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E849B" w14:textId="77777777" w:rsidR="00B72FA3" w:rsidRDefault="00EE7BED">
      <w:pPr>
        <w:jc w:val="both"/>
      </w:pPr>
      <w:r>
        <w:t xml:space="preserve"> </w:t>
      </w:r>
    </w:p>
    <w:p w14:paraId="74C1FD6E" w14:textId="3742185B" w:rsidR="00B72FA3" w:rsidRDefault="00EE7BED">
      <w:pPr>
        <w:jc w:val="both"/>
        <w:rPr>
          <w:rFonts w:cs="Times New Roman"/>
        </w:rPr>
      </w:pPr>
      <w:r>
        <w:rPr>
          <w:rFonts w:cs="Times New Roman"/>
        </w:rPr>
        <w:t xml:space="preserve">RN-B-6/  </w:t>
      </w:r>
      <w:r w:rsidR="00EB0A89">
        <w:rPr>
          <w:rFonts w:cs="Times New Roman"/>
        </w:rPr>
        <w:t xml:space="preserve">  </w:t>
      </w:r>
      <w:r>
        <w:rPr>
          <w:rFonts w:cs="Times New Roman"/>
        </w:rPr>
        <w:t xml:space="preserve">   /201</w:t>
      </w:r>
      <w:r w:rsidR="00D74BB0">
        <w:rPr>
          <w:rFonts w:cs="Times New Roman"/>
        </w:rPr>
        <w:t>9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</w:t>
      </w:r>
      <w:r w:rsidR="00EB0A89">
        <w:rPr>
          <w:rFonts w:cs="Times New Roman"/>
        </w:rPr>
        <w:tab/>
        <w:t xml:space="preserve">          </w:t>
      </w:r>
      <w:r>
        <w:rPr>
          <w:rFonts w:cs="Times New Roman"/>
        </w:rPr>
        <w:tab/>
        <w:t xml:space="preserve">Bielsko-Biała, </w:t>
      </w:r>
      <w:r w:rsidR="005F0572">
        <w:rPr>
          <w:rFonts w:cs="Times New Roman"/>
        </w:rPr>
        <w:t>30</w:t>
      </w:r>
      <w:r>
        <w:rPr>
          <w:rFonts w:cs="Times New Roman"/>
        </w:rPr>
        <w:t>.03.2018 r.</w:t>
      </w:r>
    </w:p>
    <w:p w14:paraId="51245DF8" w14:textId="77777777" w:rsidR="00B72FA3" w:rsidRDefault="00B72FA3">
      <w:pPr>
        <w:jc w:val="both"/>
        <w:rPr>
          <w:rFonts w:cs="Times New Roman"/>
          <w:sz w:val="24"/>
          <w:szCs w:val="24"/>
        </w:rPr>
      </w:pPr>
    </w:p>
    <w:p w14:paraId="7B35DA6B" w14:textId="77777777" w:rsidR="00B72FA3" w:rsidRDefault="00EE7BED">
      <w:pPr>
        <w:pStyle w:val="Nagwek2"/>
        <w:jc w:val="center"/>
        <w:rPr>
          <w:sz w:val="24"/>
        </w:rPr>
      </w:pPr>
      <w:r>
        <w:rPr>
          <w:sz w:val="24"/>
        </w:rPr>
        <w:t>SPRAWOZDANIE</w:t>
      </w:r>
    </w:p>
    <w:p w14:paraId="5C092737" w14:textId="77777777" w:rsidR="00B72FA3" w:rsidRDefault="00EE7BED">
      <w:pPr>
        <w:spacing w:line="3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działalności Biblioteki Akademii Techniczno-Humanistycznej w Bielsku-Białej</w:t>
      </w:r>
    </w:p>
    <w:p w14:paraId="66325BFE" w14:textId="77777777" w:rsidR="00B72FA3" w:rsidRDefault="00EE7BED">
      <w:pPr>
        <w:spacing w:line="3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rok 2018</w:t>
      </w:r>
    </w:p>
    <w:p w14:paraId="35001882" w14:textId="77777777" w:rsidR="00B72FA3" w:rsidRDefault="00B72FA3">
      <w:pPr>
        <w:spacing w:line="360" w:lineRule="atLeast"/>
        <w:jc w:val="center"/>
        <w:rPr>
          <w:rFonts w:cs="Times New Roman"/>
          <w:sz w:val="24"/>
          <w:szCs w:val="24"/>
        </w:rPr>
      </w:pPr>
    </w:p>
    <w:p w14:paraId="5FB90905" w14:textId="77777777" w:rsidR="00B72FA3" w:rsidRDefault="00EE7BED" w:rsidP="00D04553">
      <w:pPr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WSTĘP</w:t>
      </w:r>
    </w:p>
    <w:p w14:paraId="589BDDD4" w14:textId="76CC4C2B" w:rsidR="00B72FA3" w:rsidRDefault="00CB50B2" w:rsidP="001056C6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EE7BED">
        <w:rPr>
          <w:rFonts w:cs="Times New Roman"/>
          <w:sz w:val="24"/>
          <w:szCs w:val="24"/>
        </w:rPr>
        <w:t xml:space="preserve">Podobnie jak w minionych latach Biblioteka kontynuowała swoje zadania w zakresie zadań podstawowych, do których należy gromadzenie, opracowanie, selekcja, inwentaryzacja, przechowywanie  i udostępnianie zbiorów, działalność informacyjna, dokumentacyjna, szkoleniowa oraz kontynuowała działania popularyzujące wiedzę, a za razem promujące Bibliotekę i Uczelnię poprzez organizację szkoleń, działalność wystawową. Pracownicy Biblioteki przygotowali 26 wystaw w Czytelni Ogólnej, Czytelni Czasopism i Holu.   Nowości wydawnicze zakupione do zbiorów były  propagowane w Wypożyczalni </w:t>
      </w:r>
      <w:r w:rsidR="00AA5E3E">
        <w:rPr>
          <w:rFonts w:cs="Times New Roman"/>
          <w:sz w:val="24"/>
          <w:szCs w:val="24"/>
        </w:rPr>
        <w:t xml:space="preserve">        </w:t>
      </w:r>
      <w:r w:rsidR="00EE7BED">
        <w:rPr>
          <w:rFonts w:cs="Times New Roman"/>
          <w:sz w:val="24"/>
          <w:szCs w:val="24"/>
        </w:rPr>
        <w:t>i Czytelniach poprzez organizację wystaw nowości. Są również do przejrzenia w zakładce „Nowości” katalogu elektronicznego.</w:t>
      </w:r>
    </w:p>
    <w:p w14:paraId="6E9A0620" w14:textId="77777777" w:rsidR="00B72FA3" w:rsidRDefault="00B72FA3" w:rsidP="00425B7D">
      <w:pPr>
        <w:tabs>
          <w:tab w:val="left" w:pos="709"/>
        </w:tabs>
        <w:ind w:firstLine="284"/>
        <w:rPr>
          <w:rFonts w:cs="Times New Roman"/>
          <w:sz w:val="24"/>
          <w:szCs w:val="24"/>
        </w:rPr>
      </w:pPr>
    </w:p>
    <w:p w14:paraId="25E9D9FC" w14:textId="77777777" w:rsidR="00B72FA3" w:rsidRDefault="00EE7BED" w:rsidP="00D04553">
      <w:pPr>
        <w:tabs>
          <w:tab w:val="left" w:pos="709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LOKAL I WYPOSAŻENIE</w:t>
      </w:r>
    </w:p>
    <w:p w14:paraId="175C62CE" w14:textId="590A2BA1" w:rsidR="00B72FA3" w:rsidRDefault="00EE7BED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Powierzchnia Biblioteki nie uległa zmianie. Wynosi 1273 m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 xml:space="preserve">. Do dyspozycji czytelników pozostaje w dalszym ciągu 110 miejsc. </w:t>
      </w:r>
    </w:p>
    <w:p w14:paraId="4E472C89" w14:textId="726DBBD8" w:rsidR="00B72FA3" w:rsidRDefault="00EE7BED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terenie Biblioteki czytelnicy mają dostęp do 17 komputerów podłączonych do sieci. </w:t>
      </w:r>
      <w:r w:rsidR="00AA5E3E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W dalszym ciągu jedno stanowisko przystosowane jest do potrzeb osób z dysfunkcją wzroku (klawiatura z alfabetem Braille’a oraz oprogramowanie IVONA </w:t>
      </w:r>
      <w:proofErr w:type="spellStart"/>
      <w:r>
        <w:rPr>
          <w:rFonts w:cs="Times New Roman"/>
          <w:sz w:val="24"/>
          <w:szCs w:val="24"/>
        </w:rPr>
        <w:t>Text</w:t>
      </w:r>
      <w:proofErr w:type="spellEnd"/>
      <w:r>
        <w:rPr>
          <w:rFonts w:cs="Times New Roman"/>
          <w:sz w:val="24"/>
          <w:szCs w:val="24"/>
        </w:rPr>
        <w:t>-to-Speech, słuchawki, monitor 23-calowy umożliwiający łatwe powiększanie obrazu).</w:t>
      </w:r>
    </w:p>
    <w:p w14:paraId="1B846A59" w14:textId="3C98D36B" w:rsidR="00B72FA3" w:rsidRDefault="00EE7BED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dyspozycji czytelników  są dwie kserokopiarki samoobsługowe (jedna w Czytelni Ogólnej i 1 w holu).</w:t>
      </w:r>
    </w:p>
    <w:p w14:paraId="41F0A55C" w14:textId="4F4F4F8E" w:rsidR="00B72FA3" w:rsidRDefault="00EE7BED" w:rsidP="00425B7D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ramach zakupów inwestycyjnych zakupiono 5 komputerów stacjonarnych, które zastąpiły  komputery na stanowiskach obsługowych w Wypożyczalni oraz komputery pracownicze w Wypożyczalni. </w:t>
      </w:r>
    </w:p>
    <w:p w14:paraId="480489C5" w14:textId="77777777" w:rsidR="00B72FA3" w:rsidRDefault="00B72FA3">
      <w:pPr>
        <w:tabs>
          <w:tab w:val="left" w:pos="709"/>
        </w:tabs>
        <w:spacing w:line="360" w:lineRule="atLeast"/>
        <w:rPr>
          <w:rFonts w:cs="Times New Roman"/>
          <w:sz w:val="24"/>
          <w:szCs w:val="24"/>
        </w:rPr>
      </w:pPr>
    </w:p>
    <w:p w14:paraId="7126321D" w14:textId="77777777" w:rsidR="00B72FA3" w:rsidRDefault="00B72FA3">
      <w:pPr>
        <w:tabs>
          <w:tab w:val="left" w:pos="709"/>
        </w:tabs>
        <w:spacing w:line="360" w:lineRule="atLeast"/>
        <w:rPr>
          <w:rFonts w:cs="Times New Roman"/>
          <w:szCs w:val="20"/>
        </w:rPr>
      </w:pPr>
    </w:p>
    <w:p w14:paraId="615D83C9" w14:textId="77777777" w:rsidR="00B72FA3" w:rsidRDefault="00B72FA3">
      <w:pPr>
        <w:tabs>
          <w:tab w:val="left" w:pos="709"/>
        </w:tabs>
        <w:spacing w:line="360" w:lineRule="atLeast"/>
        <w:rPr>
          <w:rFonts w:cs="Times New Roman"/>
          <w:szCs w:val="20"/>
        </w:rPr>
      </w:pPr>
    </w:p>
    <w:p w14:paraId="5B959C98" w14:textId="66B218B4" w:rsidR="00B72FA3" w:rsidRDefault="00EE7BED">
      <w:pPr>
        <w:tabs>
          <w:tab w:val="left" w:pos="709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GROMADZENIE ZBIORÓW </w:t>
      </w:r>
      <w:r w:rsidR="00EB0A89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(wpływy zarejestrowane)  </w:t>
      </w:r>
      <w:r w:rsidR="001003B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 xml:space="preserve">2012 </w:t>
      </w:r>
      <w:r>
        <w:rPr>
          <w:rFonts w:cs="Times New Roman"/>
          <w:b/>
          <w:bCs/>
          <w:sz w:val="24"/>
          <w:szCs w:val="24"/>
        </w:rPr>
        <w:t xml:space="preserve">→ </w:t>
      </w:r>
      <w:r>
        <w:rPr>
          <w:rFonts w:cs="Times New Roman"/>
          <w:bCs/>
          <w:sz w:val="24"/>
          <w:szCs w:val="24"/>
        </w:rPr>
        <w:t>2013, 2013</w:t>
      </w:r>
      <w:r>
        <w:rPr>
          <w:rFonts w:cs="Times New Roman"/>
          <w:b/>
          <w:bCs/>
          <w:sz w:val="24"/>
          <w:szCs w:val="24"/>
        </w:rPr>
        <w:t>→</w:t>
      </w:r>
      <w:r>
        <w:rPr>
          <w:rFonts w:cs="Times New Roman"/>
          <w:bCs/>
          <w:sz w:val="24"/>
          <w:szCs w:val="24"/>
        </w:rPr>
        <w:t>2014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2014→2015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2015→2016</w:t>
      </w:r>
      <w:r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2016→2017, 2017→2018</w:t>
      </w:r>
    </w:p>
    <w:p w14:paraId="15A5669C" w14:textId="77777777" w:rsidR="00B72FA3" w:rsidRDefault="00EE7BED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Książki (liczba woluminów)</w:t>
      </w:r>
    </w:p>
    <w:tbl>
      <w:tblPr>
        <w:tblW w:w="101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795"/>
        <w:gridCol w:w="827"/>
        <w:gridCol w:w="630"/>
        <w:gridCol w:w="776"/>
        <w:gridCol w:w="683"/>
        <w:gridCol w:w="816"/>
        <w:gridCol w:w="697"/>
        <w:gridCol w:w="802"/>
        <w:gridCol w:w="733"/>
        <w:gridCol w:w="663"/>
        <w:gridCol w:w="823"/>
        <w:gridCol w:w="794"/>
        <w:gridCol w:w="807"/>
      </w:tblGrid>
      <w:tr w:rsidR="00A02132" w:rsidRPr="003F283A" w14:paraId="24058AEF" w14:textId="77777777" w:rsidTr="00A02132">
        <w:trPr>
          <w:trHeight w:val="912"/>
        </w:trPr>
        <w:tc>
          <w:tcPr>
            <w:tcW w:w="336" w:type="dxa"/>
            <w:textDirection w:val="btLr"/>
            <w:vAlign w:val="center"/>
          </w:tcPr>
          <w:p w14:paraId="055E3E06" w14:textId="77777777" w:rsidR="00B72FA3" w:rsidRPr="003F283A" w:rsidRDefault="00EE7BED" w:rsidP="00B06BC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Źródło   wpływu</w:t>
            </w:r>
          </w:p>
        </w:tc>
        <w:tc>
          <w:tcPr>
            <w:tcW w:w="795" w:type="dxa"/>
          </w:tcPr>
          <w:p w14:paraId="0B7E2D5F" w14:textId="298CCC52" w:rsidR="00B72FA3" w:rsidRPr="003F283A" w:rsidRDefault="00EE7BE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 xml:space="preserve">2012 </w:t>
            </w:r>
            <w:r w:rsidR="003F283A" w:rsidRPr="003F283A">
              <w:rPr>
                <w:rFonts w:cs="Times New Roman"/>
                <w:bCs/>
                <w:sz w:val="18"/>
                <w:szCs w:val="18"/>
              </w:rPr>
              <w:br/>
            </w:r>
            <w:r w:rsidRPr="003F283A">
              <w:rPr>
                <w:rFonts w:cs="Times New Roman"/>
                <w:bCs/>
                <w:sz w:val="18"/>
                <w:szCs w:val="18"/>
              </w:rPr>
              <w:t>(w wol.)</w:t>
            </w:r>
          </w:p>
        </w:tc>
        <w:tc>
          <w:tcPr>
            <w:tcW w:w="827" w:type="dxa"/>
          </w:tcPr>
          <w:p w14:paraId="029F4A0A" w14:textId="77777777" w:rsidR="00B72FA3" w:rsidRPr="003F283A" w:rsidRDefault="00EE7BED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2013</w:t>
            </w:r>
            <w:r w:rsidRPr="003F283A">
              <w:rPr>
                <w:rFonts w:cs="Times New Roman"/>
                <w:bCs/>
                <w:sz w:val="18"/>
                <w:szCs w:val="18"/>
              </w:rPr>
              <w:br/>
              <w:t>(w wol.)</w:t>
            </w:r>
          </w:p>
        </w:tc>
        <w:tc>
          <w:tcPr>
            <w:tcW w:w="630" w:type="dxa"/>
            <w:shd w:val="clear" w:color="auto" w:fill="auto"/>
          </w:tcPr>
          <w:p w14:paraId="33E821C6" w14:textId="77777777" w:rsidR="00B72FA3" w:rsidRPr="003F283A" w:rsidRDefault="00EE7B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2012→</w:t>
            </w:r>
            <w:r w:rsidRPr="003F283A">
              <w:rPr>
                <w:rFonts w:cs="Times New Roman"/>
                <w:b/>
                <w:bCs/>
                <w:sz w:val="18"/>
                <w:szCs w:val="18"/>
              </w:rPr>
              <w:br/>
              <w:t>2013</w:t>
            </w:r>
          </w:p>
        </w:tc>
        <w:tc>
          <w:tcPr>
            <w:tcW w:w="776" w:type="dxa"/>
          </w:tcPr>
          <w:p w14:paraId="6B646EFD" w14:textId="77777777" w:rsidR="00B72FA3" w:rsidRPr="003F283A" w:rsidRDefault="00EE7B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2014</w:t>
            </w:r>
            <w:r w:rsidRPr="003F283A">
              <w:rPr>
                <w:rFonts w:cs="Times New Roman"/>
                <w:sz w:val="18"/>
                <w:szCs w:val="18"/>
              </w:rPr>
              <w:br/>
              <w:t>(w wol.)</w:t>
            </w:r>
          </w:p>
        </w:tc>
        <w:tc>
          <w:tcPr>
            <w:tcW w:w="683" w:type="dxa"/>
          </w:tcPr>
          <w:p w14:paraId="0702CA63" w14:textId="77777777" w:rsidR="00B72FA3" w:rsidRPr="003F283A" w:rsidRDefault="00EE7B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2013→</w:t>
            </w:r>
            <w:r w:rsidRPr="003F283A">
              <w:rPr>
                <w:rFonts w:cs="Times New Roman"/>
                <w:b/>
                <w:bCs/>
                <w:sz w:val="18"/>
                <w:szCs w:val="18"/>
              </w:rPr>
              <w:br/>
              <w:t>2014</w:t>
            </w:r>
          </w:p>
        </w:tc>
        <w:tc>
          <w:tcPr>
            <w:tcW w:w="816" w:type="dxa"/>
          </w:tcPr>
          <w:p w14:paraId="516DD839" w14:textId="72A9CBCA" w:rsidR="00B72FA3" w:rsidRPr="003F283A" w:rsidRDefault="00EE7BED" w:rsidP="003F283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2015</w:t>
            </w:r>
            <w:r w:rsidR="003F283A" w:rsidRPr="003F283A">
              <w:rPr>
                <w:rFonts w:cs="Times New Roman"/>
                <w:sz w:val="18"/>
                <w:szCs w:val="18"/>
              </w:rPr>
              <w:br/>
            </w:r>
            <w:r w:rsidRPr="003F283A">
              <w:rPr>
                <w:rFonts w:cs="Times New Roman"/>
                <w:sz w:val="18"/>
                <w:szCs w:val="18"/>
              </w:rPr>
              <w:t>(w wol.)</w:t>
            </w:r>
          </w:p>
        </w:tc>
        <w:tc>
          <w:tcPr>
            <w:tcW w:w="697" w:type="dxa"/>
          </w:tcPr>
          <w:p w14:paraId="4D114891" w14:textId="76FBFC6A" w:rsidR="00B72FA3" w:rsidRPr="003F283A" w:rsidRDefault="00EE7BED" w:rsidP="003F283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2014→2015</w:t>
            </w:r>
          </w:p>
        </w:tc>
        <w:tc>
          <w:tcPr>
            <w:tcW w:w="802" w:type="dxa"/>
          </w:tcPr>
          <w:p w14:paraId="172DD0F0" w14:textId="11975999" w:rsidR="00B72FA3" w:rsidRPr="003F283A" w:rsidRDefault="00EE7BED" w:rsidP="003F283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2016</w:t>
            </w:r>
            <w:r w:rsidR="003F283A" w:rsidRPr="003F283A">
              <w:rPr>
                <w:rFonts w:cs="Times New Roman"/>
                <w:bCs/>
                <w:sz w:val="18"/>
                <w:szCs w:val="18"/>
              </w:rPr>
              <w:br/>
            </w:r>
            <w:r w:rsidRPr="003F283A">
              <w:rPr>
                <w:rFonts w:cs="Times New Roman"/>
                <w:bCs/>
                <w:sz w:val="18"/>
                <w:szCs w:val="18"/>
              </w:rPr>
              <w:t>(w wol.)</w:t>
            </w:r>
          </w:p>
        </w:tc>
        <w:tc>
          <w:tcPr>
            <w:tcW w:w="733" w:type="dxa"/>
          </w:tcPr>
          <w:p w14:paraId="53B53305" w14:textId="77777777" w:rsidR="00B72FA3" w:rsidRPr="003F283A" w:rsidRDefault="00EE7B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2015→</w:t>
            </w:r>
            <w:r w:rsidRPr="003F283A">
              <w:rPr>
                <w:rFonts w:cs="Times New Roman"/>
                <w:b/>
                <w:bCs/>
                <w:sz w:val="18"/>
                <w:szCs w:val="18"/>
              </w:rPr>
              <w:br/>
              <w:t>2016</w:t>
            </w:r>
          </w:p>
        </w:tc>
        <w:tc>
          <w:tcPr>
            <w:tcW w:w="663" w:type="dxa"/>
          </w:tcPr>
          <w:p w14:paraId="69732A9E" w14:textId="77777777" w:rsidR="00B72FA3" w:rsidRPr="003F283A" w:rsidRDefault="00EE7BED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2017</w:t>
            </w:r>
            <w:r w:rsidRPr="003F283A">
              <w:rPr>
                <w:rFonts w:cs="Times New Roman"/>
                <w:sz w:val="18"/>
                <w:szCs w:val="18"/>
              </w:rPr>
              <w:br/>
              <w:t>(w vol.</w:t>
            </w:r>
            <w:r w:rsidRPr="003F283A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3" w:type="dxa"/>
          </w:tcPr>
          <w:p w14:paraId="0236ED82" w14:textId="77777777" w:rsidR="00B72FA3" w:rsidRPr="003F283A" w:rsidRDefault="00EE7BE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>2016→</w:t>
            </w:r>
            <w:r w:rsidRPr="003F283A">
              <w:rPr>
                <w:rFonts w:cs="Times New Roman"/>
                <w:b/>
                <w:sz w:val="18"/>
                <w:szCs w:val="18"/>
              </w:rPr>
              <w:br/>
              <w:t>2017</w:t>
            </w:r>
          </w:p>
        </w:tc>
        <w:tc>
          <w:tcPr>
            <w:tcW w:w="794" w:type="dxa"/>
          </w:tcPr>
          <w:p w14:paraId="10423C3E" w14:textId="76550471" w:rsidR="00B72FA3" w:rsidRPr="003F283A" w:rsidRDefault="00EE7BE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>2018</w:t>
            </w:r>
            <w:r w:rsidR="003F283A" w:rsidRPr="003F283A">
              <w:rPr>
                <w:rFonts w:cs="Times New Roman"/>
                <w:b/>
                <w:sz w:val="18"/>
                <w:szCs w:val="18"/>
              </w:rPr>
              <w:br/>
            </w:r>
            <w:r w:rsidRPr="003F283A">
              <w:rPr>
                <w:rFonts w:cs="Times New Roman"/>
                <w:b/>
                <w:sz w:val="18"/>
                <w:szCs w:val="18"/>
              </w:rPr>
              <w:t>(w wol.)</w:t>
            </w:r>
          </w:p>
        </w:tc>
        <w:tc>
          <w:tcPr>
            <w:tcW w:w="807" w:type="dxa"/>
          </w:tcPr>
          <w:p w14:paraId="580DC9DA" w14:textId="77777777" w:rsidR="00B72FA3" w:rsidRPr="003F283A" w:rsidRDefault="00EE7BE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2017→</w:t>
            </w:r>
            <w:r w:rsidRPr="003F283A">
              <w:rPr>
                <w:rFonts w:cs="Times New Roman"/>
                <w:b/>
                <w:bCs/>
                <w:sz w:val="18"/>
                <w:szCs w:val="18"/>
              </w:rPr>
              <w:br/>
              <w:t>2018</w:t>
            </w:r>
          </w:p>
        </w:tc>
      </w:tr>
      <w:tr w:rsidR="00A02132" w:rsidRPr="003F283A" w14:paraId="1272172E" w14:textId="77777777" w:rsidTr="00A02132">
        <w:trPr>
          <w:trHeight w:val="1096"/>
        </w:trPr>
        <w:tc>
          <w:tcPr>
            <w:tcW w:w="336" w:type="dxa"/>
            <w:textDirection w:val="btLr"/>
            <w:vAlign w:val="center"/>
          </w:tcPr>
          <w:p w14:paraId="03AFCB65" w14:textId="77777777" w:rsidR="00B72FA3" w:rsidRPr="003F283A" w:rsidRDefault="00EE7BED" w:rsidP="00B06BCF">
            <w:pPr>
              <w:ind w:left="-426" w:right="113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Zakup</w:t>
            </w:r>
          </w:p>
        </w:tc>
        <w:tc>
          <w:tcPr>
            <w:tcW w:w="795" w:type="dxa"/>
            <w:vAlign w:val="center"/>
          </w:tcPr>
          <w:p w14:paraId="0A1A89A2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2526</w:t>
            </w:r>
          </w:p>
        </w:tc>
        <w:tc>
          <w:tcPr>
            <w:tcW w:w="827" w:type="dxa"/>
            <w:vAlign w:val="center"/>
          </w:tcPr>
          <w:p w14:paraId="371EB836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1869</w:t>
            </w:r>
          </w:p>
        </w:tc>
        <w:tc>
          <w:tcPr>
            <w:tcW w:w="630" w:type="dxa"/>
            <w:vAlign w:val="center"/>
          </w:tcPr>
          <w:p w14:paraId="308DB77A" w14:textId="77777777" w:rsidR="00B72FA3" w:rsidRPr="003F283A" w:rsidRDefault="00EE7BE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F283A">
              <w:rPr>
                <w:rFonts w:cs="Times New Roman"/>
                <w:color w:val="000000"/>
                <w:sz w:val="18"/>
                <w:szCs w:val="18"/>
              </w:rPr>
              <w:t>-26%</w:t>
            </w:r>
          </w:p>
        </w:tc>
        <w:tc>
          <w:tcPr>
            <w:tcW w:w="776" w:type="dxa"/>
            <w:vAlign w:val="center"/>
          </w:tcPr>
          <w:p w14:paraId="47C47E37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2228</w:t>
            </w:r>
          </w:p>
        </w:tc>
        <w:tc>
          <w:tcPr>
            <w:tcW w:w="683" w:type="dxa"/>
            <w:vAlign w:val="center"/>
          </w:tcPr>
          <w:p w14:paraId="582AD4FA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+ 19%</w:t>
            </w:r>
          </w:p>
        </w:tc>
        <w:tc>
          <w:tcPr>
            <w:tcW w:w="816" w:type="dxa"/>
            <w:vAlign w:val="center"/>
          </w:tcPr>
          <w:p w14:paraId="7E396238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3501</w:t>
            </w:r>
          </w:p>
        </w:tc>
        <w:tc>
          <w:tcPr>
            <w:tcW w:w="697" w:type="dxa"/>
            <w:vAlign w:val="center"/>
          </w:tcPr>
          <w:p w14:paraId="7A79F1A8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+ 57%</w:t>
            </w:r>
          </w:p>
        </w:tc>
        <w:tc>
          <w:tcPr>
            <w:tcW w:w="802" w:type="dxa"/>
            <w:vAlign w:val="center"/>
          </w:tcPr>
          <w:p w14:paraId="3338A8DA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2628</w:t>
            </w:r>
          </w:p>
        </w:tc>
        <w:tc>
          <w:tcPr>
            <w:tcW w:w="733" w:type="dxa"/>
            <w:vAlign w:val="center"/>
          </w:tcPr>
          <w:p w14:paraId="1FB27F8D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- 25 %</w:t>
            </w:r>
          </w:p>
        </w:tc>
        <w:tc>
          <w:tcPr>
            <w:tcW w:w="663" w:type="dxa"/>
            <w:vAlign w:val="center"/>
          </w:tcPr>
          <w:p w14:paraId="1DD3FB39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1405</w:t>
            </w:r>
          </w:p>
        </w:tc>
        <w:tc>
          <w:tcPr>
            <w:tcW w:w="823" w:type="dxa"/>
            <w:vAlign w:val="center"/>
          </w:tcPr>
          <w:p w14:paraId="6859799E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-47%</w:t>
            </w:r>
          </w:p>
        </w:tc>
        <w:tc>
          <w:tcPr>
            <w:tcW w:w="794" w:type="dxa"/>
            <w:vAlign w:val="center"/>
          </w:tcPr>
          <w:p w14:paraId="4B9BA047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>2267</w:t>
            </w:r>
          </w:p>
        </w:tc>
        <w:tc>
          <w:tcPr>
            <w:tcW w:w="807" w:type="dxa"/>
            <w:vAlign w:val="center"/>
          </w:tcPr>
          <w:p w14:paraId="2C60A3A1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>+ 61,3%</w:t>
            </w:r>
          </w:p>
        </w:tc>
      </w:tr>
      <w:tr w:rsidR="00A02132" w:rsidRPr="003F283A" w14:paraId="2323DA01" w14:textId="77777777" w:rsidTr="00A02132">
        <w:trPr>
          <w:cantSplit/>
          <w:trHeight w:val="1828"/>
        </w:trPr>
        <w:tc>
          <w:tcPr>
            <w:tcW w:w="336" w:type="dxa"/>
            <w:textDirection w:val="btLr"/>
            <w:vAlign w:val="center"/>
          </w:tcPr>
          <w:p w14:paraId="6FF31D3B" w14:textId="79B73C5C" w:rsidR="00F845D1" w:rsidRPr="003F283A" w:rsidRDefault="00F845D1" w:rsidP="003F283A">
            <w:pPr>
              <w:spacing w:before="240"/>
              <w:ind w:left="-426" w:right="113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Dary i wymiana</w:t>
            </w:r>
          </w:p>
        </w:tc>
        <w:tc>
          <w:tcPr>
            <w:tcW w:w="795" w:type="dxa"/>
          </w:tcPr>
          <w:p w14:paraId="7264719D" w14:textId="77777777" w:rsidR="00F845D1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2064</w:t>
            </w:r>
          </w:p>
          <w:p w14:paraId="3B280325" w14:textId="77777777" w:rsidR="00C728AC" w:rsidRPr="003F283A" w:rsidRDefault="00C728A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(1952d</w:t>
            </w:r>
          </w:p>
          <w:p w14:paraId="5CB55745" w14:textId="606BE62A" w:rsidR="00C728AC" w:rsidRPr="003F283A" w:rsidRDefault="0034062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 xml:space="preserve"> </w:t>
            </w:r>
            <w:r w:rsidR="00C728AC" w:rsidRPr="003F283A">
              <w:rPr>
                <w:rFonts w:cs="Times New Roman"/>
                <w:sz w:val="18"/>
                <w:szCs w:val="18"/>
              </w:rPr>
              <w:t>112w)</w:t>
            </w:r>
          </w:p>
        </w:tc>
        <w:tc>
          <w:tcPr>
            <w:tcW w:w="827" w:type="dxa"/>
          </w:tcPr>
          <w:p w14:paraId="736C6354" w14:textId="77777777" w:rsidR="00F845D1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2193</w:t>
            </w:r>
          </w:p>
          <w:p w14:paraId="5F4A82BB" w14:textId="77777777" w:rsidR="00C728AC" w:rsidRPr="003F283A" w:rsidRDefault="00C728A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(2115d</w:t>
            </w:r>
          </w:p>
          <w:p w14:paraId="33E1CF34" w14:textId="2D4C2A7D" w:rsidR="00C728AC" w:rsidRPr="003F283A" w:rsidRDefault="0034062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 xml:space="preserve">  </w:t>
            </w:r>
            <w:r w:rsidR="00C728AC" w:rsidRPr="003F283A">
              <w:rPr>
                <w:rFonts w:cs="Times New Roman"/>
                <w:sz w:val="18"/>
                <w:szCs w:val="18"/>
              </w:rPr>
              <w:t>78w)</w:t>
            </w:r>
          </w:p>
        </w:tc>
        <w:tc>
          <w:tcPr>
            <w:tcW w:w="630" w:type="dxa"/>
            <w:vAlign w:val="center"/>
          </w:tcPr>
          <w:p w14:paraId="78D6CF42" w14:textId="040DA1C4" w:rsidR="00F845D1" w:rsidRPr="003F283A" w:rsidRDefault="00C728AC" w:rsidP="003F283A">
            <w:pPr>
              <w:spacing w:before="24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F283A">
              <w:rPr>
                <w:rFonts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776" w:type="dxa"/>
          </w:tcPr>
          <w:p w14:paraId="7BC086C7" w14:textId="77777777" w:rsidR="00F845D1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1913</w:t>
            </w:r>
          </w:p>
          <w:p w14:paraId="6EA9179C" w14:textId="70CC5133" w:rsidR="00C728AC" w:rsidRPr="003F283A" w:rsidRDefault="00C728A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(793d</w:t>
            </w:r>
          </w:p>
          <w:p w14:paraId="6953F75A" w14:textId="07702F92" w:rsidR="0034062C" w:rsidRPr="003F283A" w:rsidRDefault="0034062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120w)</w:t>
            </w:r>
          </w:p>
          <w:p w14:paraId="63DA2138" w14:textId="440E2B8A" w:rsidR="00C728AC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14:paraId="42394021" w14:textId="386C9680" w:rsidR="00F845D1" w:rsidRPr="003F283A" w:rsidRDefault="00C728AC" w:rsidP="003F283A">
            <w:pPr>
              <w:spacing w:before="240"/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-13%</w:t>
            </w:r>
          </w:p>
        </w:tc>
        <w:tc>
          <w:tcPr>
            <w:tcW w:w="816" w:type="dxa"/>
          </w:tcPr>
          <w:p w14:paraId="39EB21C8" w14:textId="77777777" w:rsidR="00F845D1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1363</w:t>
            </w:r>
          </w:p>
          <w:p w14:paraId="5DB52DF5" w14:textId="77777777" w:rsidR="00C728AC" w:rsidRPr="003F283A" w:rsidRDefault="00C728A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(1303d</w:t>
            </w:r>
          </w:p>
          <w:p w14:paraId="295E0336" w14:textId="64133705" w:rsidR="00C728AC" w:rsidRPr="003F283A" w:rsidRDefault="0034062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 xml:space="preserve">  60</w:t>
            </w:r>
            <w:r w:rsidR="00C728AC" w:rsidRPr="003F283A">
              <w:rPr>
                <w:rFonts w:cs="Times New Roman"/>
                <w:sz w:val="18"/>
                <w:szCs w:val="18"/>
              </w:rPr>
              <w:t>w</w:t>
            </w:r>
            <w:r w:rsidRPr="003F283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697" w:type="dxa"/>
            <w:vAlign w:val="center"/>
          </w:tcPr>
          <w:p w14:paraId="16AE0490" w14:textId="0F2B1869" w:rsidR="00F845D1" w:rsidRPr="003F283A" w:rsidRDefault="00C728AC" w:rsidP="003F283A">
            <w:pPr>
              <w:spacing w:before="240"/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-29%</w:t>
            </w:r>
          </w:p>
        </w:tc>
        <w:tc>
          <w:tcPr>
            <w:tcW w:w="802" w:type="dxa"/>
          </w:tcPr>
          <w:p w14:paraId="2C21C43C" w14:textId="77777777" w:rsidR="00F845D1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796</w:t>
            </w:r>
          </w:p>
          <w:p w14:paraId="39BCB733" w14:textId="77777777" w:rsidR="00B05DD1" w:rsidRPr="003F283A" w:rsidRDefault="00B05DD1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(728d</w:t>
            </w:r>
          </w:p>
          <w:p w14:paraId="2CF1C8E7" w14:textId="70AFFCA3" w:rsidR="0034062C" w:rsidRPr="003F283A" w:rsidRDefault="0034062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 xml:space="preserve">  68w)</w:t>
            </w:r>
          </w:p>
        </w:tc>
        <w:tc>
          <w:tcPr>
            <w:tcW w:w="733" w:type="dxa"/>
            <w:vAlign w:val="center"/>
          </w:tcPr>
          <w:p w14:paraId="52B50F6C" w14:textId="4819F75B" w:rsidR="00F845D1" w:rsidRPr="003F283A" w:rsidRDefault="00C728AC" w:rsidP="003F283A">
            <w:pPr>
              <w:spacing w:before="240"/>
              <w:ind w:left="-426" w:firstLine="426"/>
              <w:jc w:val="center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-42%</w:t>
            </w:r>
          </w:p>
        </w:tc>
        <w:tc>
          <w:tcPr>
            <w:tcW w:w="663" w:type="dxa"/>
          </w:tcPr>
          <w:p w14:paraId="4CCE0521" w14:textId="1DFFFF41" w:rsidR="00B05DD1" w:rsidRPr="003F283A" w:rsidRDefault="00C728AC" w:rsidP="003F283A">
            <w:pPr>
              <w:spacing w:before="24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20</w:t>
            </w:r>
            <w:r w:rsidR="00B05DD1" w:rsidRPr="003F283A">
              <w:rPr>
                <w:rFonts w:cs="Times New Roman"/>
                <w:sz w:val="18"/>
                <w:szCs w:val="18"/>
              </w:rPr>
              <w:t>06</w:t>
            </w:r>
          </w:p>
          <w:p w14:paraId="00FB31A3" w14:textId="77777777" w:rsidR="00F845D1" w:rsidRPr="003F283A" w:rsidRDefault="00B05DD1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>(1971d</w:t>
            </w:r>
          </w:p>
          <w:p w14:paraId="071D8358" w14:textId="6E20A088" w:rsidR="0034062C" w:rsidRPr="003F283A" w:rsidRDefault="0034062C" w:rsidP="00A02132">
            <w:pPr>
              <w:spacing w:after="0"/>
              <w:ind w:left="-426" w:firstLine="426"/>
              <w:rPr>
                <w:rFonts w:cs="Times New Roman"/>
                <w:sz w:val="18"/>
                <w:szCs w:val="18"/>
              </w:rPr>
            </w:pPr>
            <w:r w:rsidRPr="003F283A">
              <w:rPr>
                <w:rFonts w:cs="Times New Roman"/>
                <w:sz w:val="18"/>
                <w:szCs w:val="18"/>
              </w:rPr>
              <w:t xml:space="preserve">  35w)</w:t>
            </w:r>
          </w:p>
        </w:tc>
        <w:tc>
          <w:tcPr>
            <w:tcW w:w="823" w:type="dxa"/>
            <w:vAlign w:val="center"/>
          </w:tcPr>
          <w:p w14:paraId="12448A08" w14:textId="447371EB" w:rsidR="00F845D1" w:rsidRPr="003F283A" w:rsidRDefault="00C728AC" w:rsidP="003F283A">
            <w:pPr>
              <w:spacing w:before="240"/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+152%</w:t>
            </w:r>
          </w:p>
        </w:tc>
        <w:tc>
          <w:tcPr>
            <w:tcW w:w="794" w:type="dxa"/>
          </w:tcPr>
          <w:p w14:paraId="39C56B69" w14:textId="063A46FA" w:rsidR="00F845D1" w:rsidRPr="003F283A" w:rsidRDefault="00345D5C" w:rsidP="003F283A">
            <w:pPr>
              <w:spacing w:before="240"/>
              <w:ind w:left="-426" w:firstLine="426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1173</w:t>
            </w:r>
          </w:p>
          <w:p w14:paraId="7E203FA6" w14:textId="77777777" w:rsidR="00B05DD1" w:rsidRPr="003F283A" w:rsidRDefault="00B05DD1" w:rsidP="00A02132">
            <w:pPr>
              <w:spacing w:after="0"/>
              <w:ind w:left="-426" w:firstLine="426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>(112</w:t>
            </w:r>
            <w:bookmarkStart w:id="0" w:name="_GoBack"/>
            <w:bookmarkEnd w:id="0"/>
            <w:r w:rsidRPr="003F283A">
              <w:rPr>
                <w:rFonts w:cs="Times New Roman"/>
                <w:b/>
                <w:sz w:val="18"/>
                <w:szCs w:val="18"/>
              </w:rPr>
              <w:t>4d</w:t>
            </w:r>
          </w:p>
          <w:p w14:paraId="6A701E2F" w14:textId="598E3FA2" w:rsidR="00B05DD1" w:rsidRPr="003F283A" w:rsidRDefault="00F17315" w:rsidP="00A02132">
            <w:pPr>
              <w:spacing w:after="0"/>
              <w:ind w:left="-426" w:firstLine="426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 xml:space="preserve">  </w:t>
            </w:r>
            <w:r w:rsidR="00B05DD1" w:rsidRPr="003F283A">
              <w:rPr>
                <w:rFonts w:cs="Times New Roman"/>
                <w:b/>
                <w:sz w:val="18"/>
                <w:szCs w:val="18"/>
              </w:rPr>
              <w:t>49w)</w:t>
            </w:r>
          </w:p>
        </w:tc>
        <w:tc>
          <w:tcPr>
            <w:tcW w:w="807" w:type="dxa"/>
            <w:vAlign w:val="center"/>
          </w:tcPr>
          <w:p w14:paraId="6A42E3A3" w14:textId="6FC3C93B" w:rsidR="00F845D1" w:rsidRPr="003F283A" w:rsidRDefault="00C728AC" w:rsidP="003F283A">
            <w:pPr>
              <w:spacing w:before="240"/>
              <w:ind w:left="-426" w:firstLine="42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3F283A">
              <w:rPr>
                <w:rFonts w:cs="Times New Roman"/>
                <w:b/>
                <w:sz w:val="18"/>
                <w:szCs w:val="18"/>
              </w:rPr>
              <w:t>+58,5%</w:t>
            </w:r>
          </w:p>
        </w:tc>
      </w:tr>
      <w:tr w:rsidR="00A02132" w:rsidRPr="003F283A" w14:paraId="3484AAB1" w14:textId="77777777" w:rsidTr="00A02132">
        <w:trPr>
          <w:trHeight w:val="1096"/>
        </w:trPr>
        <w:tc>
          <w:tcPr>
            <w:tcW w:w="336" w:type="dxa"/>
            <w:textDirection w:val="btLr"/>
            <w:vAlign w:val="center"/>
          </w:tcPr>
          <w:p w14:paraId="3EED5474" w14:textId="77777777" w:rsidR="00B72FA3" w:rsidRPr="003F283A" w:rsidRDefault="00EE7BED" w:rsidP="00B06BCF">
            <w:pPr>
              <w:pStyle w:val="Nagwek1"/>
              <w:ind w:left="-426" w:right="113" w:firstLine="426"/>
              <w:jc w:val="center"/>
              <w:rPr>
                <w:sz w:val="18"/>
                <w:szCs w:val="18"/>
              </w:rPr>
            </w:pPr>
            <w:r w:rsidRPr="003F283A">
              <w:rPr>
                <w:sz w:val="18"/>
                <w:szCs w:val="18"/>
              </w:rPr>
              <w:t>RAZEM</w:t>
            </w:r>
          </w:p>
        </w:tc>
        <w:tc>
          <w:tcPr>
            <w:tcW w:w="795" w:type="dxa"/>
            <w:vAlign w:val="center"/>
          </w:tcPr>
          <w:p w14:paraId="31CDAD07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fldChar w:fldCharType="begin"/>
            </w:r>
            <w:r w:rsidRPr="003F283A">
              <w:rPr>
                <w:rFonts w:cs="Times New Roman"/>
                <w:bCs/>
                <w:sz w:val="18"/>
                <w:szCs w:val="18"/>
              </w:rPr>
              <w:instrText xml:space="preserve"> =SUM(ABOVE) </w:instrTex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separate"/>
            </w:r>
            <w:r w:rsidRPr="003F283A">
              <w:rPr>
                <w:rFonts w:cs="Times New Roman"/>
                <w:bCs/>
                <w:sz w:val="18"/>
                <w:szCs w:val="18"/>
              </w:rPr>
              <w:t>4590</w: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vAlign w:val="center"/>
          </w:tcPr>
          <w:p w14:paraId="3A73A994" w14:textId="77777777" w:rsidR="00B72FA3" w:rsidRPr="003F283A" w:rsidRDefault="00EE7BED">
            <w:pPr>
              <w:ind w:left="-426" w:right="34" w:hanging="28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 xml:space="preserve">        4062</w:t>
            </w:r>
          </w:p>
        </w:tc>
        <w:tc>
          <w:tcPr>
            <w:tcW w:w="630" w:type="dxa"/>
            <w:vAlign w:val="center"/>
          </w:tcPr>
          <w:p w14:paraId="023D69E9" w14:textId="77777777" w:rsidR="00B72FA3" w:rsidRPr="003F283A" w:rsidRDefault="00EE7BED">
            <w:pPr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F283A">
              <w:rPr>
                <w:rFonts w:cs="Times New Roman"/>
                <w:b/>
                <w:color w:val="000000"/>
                <w:sz w:val="18"/>
                <w:szCs w:val="18"/>
              </w:rPr>
              <w:t>-12%</w:t>
            </w:r>
          </w:p>
        </w:tc>
        <w:tc>
          <w:tcPr>
            <w:tcW w:w="776" w:type="dxa"/>
            <w:vAlign w:val="center"/>
          </w:tcPr>
          <w:p w14:paraId="0914CCA4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fldChar w:fldCharType="begin"/>
            </w:r>
            <w:r w:rsidRPr="003F283A">
              <w:rPr>
                <w:rFonts w:cs="Times New Roman"/>
                <w:bCs/>
                <w:sz w:val="18"/>
                <w:szCs w:val="18"/>
              </w:rPr>
              <w:instrText xml:space="preserve"> =SUM(ABOVE) </w:instrTex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separate"/>
            </w:r>
            <w:r w:rsidRPr="003F283A">
              <w:rPr>
                <w:rFonts w:cs="Times New Roman"/>
                <w:bCs/>
                <w:sz w:val="18"/>
                <w:szCs w:val="18"/>
              </w:rPr>
              <w:t>4141</w:t>
            </w:r>
            <w:r w:rsidRPr="003F283A">
              <w:rPr>
                <w:rFonts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3" w:type="dxa"/>
            <w:vAlign w:val="center"/>
          </w:tcPr>
          <w:p w14:paraId="7DFB5D82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+1,9%</w:t>
            </w:r>
          </w:p>
        </w:tc>
        <w:tc>
          <w:tcPr>
            <w:tcW w:w="816" w:type="dxa"/>
            <w:vAlign w:val="center"/>
          </w:tcPr>
          <w:p w14:paraId="2F3F4253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4864</w:t>
            </w:r>
          </w:p>
        </w:tc>
        <w:tc>
          <w:tcPr>
            <w:tcW w:w="697" w:type="dxa"/>
            <w:vAlign w:val="center"/>
          </w:tcPr>
          <w:p w14:paraId="28E02952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+ 17%</w:t>
            </w:r>
          </w:p>
        </w:tc>
        <w:tc>
          <w:tcPr>
            <w:tcW w:w="802" w:type="dxa"/>
            <w:vAlign w:val="center"/>
          </w:tcPr>
          <w:p w14:paraId="3A9DE6FC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3424</w:t>
            </w:r>
          </w:p>
        </w:tc>
        <w:tc>
          <w:tcPr>
            <w:tcW w:w="733" w:type="dxa"/>
            <w:vAlign w:val="center"/>
          </w:tcPr>
          <w:p w14:paraId="56B3343A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- 30 %</w:t>
            </w:r>
          </w:p>
        </w:tc>
        <w:tc>
          <w:tcPr>
            <w:tcW w:w="663" w:type="dxa"/>
            <w:vAlign w:val="center"/>
          </w:tcPr>
          <w:p w14:paraId="33E77761" w14:textId="5548808E" w:rsidR="00B72FA3" w:rsidRPr="003F283A" w:rsidRDefault="00EE7BED" w:rsidP="005014B6">
            <w:pPr>
              <w:ind w:left="-426" w:firstLine="426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34</w:t>
            </w:r>
            <w:r w:rsidR="005014B6"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3" w:type="dxa"/>
            <w:vAlign w:val="center"/>
          </w:tcPr>
          <w:p w14:paraId="51DB83B4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F283A">
              <w:rPr>
                <w:rFonts w:cs="Times New Roman"/>
                <w:bCs/>
                <w:sz w:val="18"/>
                <w:szCs w:val="18"/>
              </w:rPr>
              <w:t>-0,7%</w:t>
            </w:r>
          </w:p>
        </w:tc>
        <w:tc>
          <w:tcPr>
            <w:tcW w:w="794" w:type="dxa"/>
            <w:vAlign w:val="center"/>
          </w:tcPr>
          <w:p w14:paraId="6D586475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3440</w:t>
            </w:r>
          </w:p>
        </w:tc>
        <w:tc>
          <w:tcPr>
            <w:tcW w:w="807" w:type="dxa"/>
            <w:vAlign w:val="center"/>
          </w:tcPr>
          <w:p w14:paraId="7312D510" w14:textId="77777777" w:rsidR="00B72FA3" w:rsidRPr="003F283A" w:rsidRDefault="00EE7BED">
            <w:pPr>
              <w:ind w:left="-426" w:firstLine="426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F283A">
              <w:rPr>
                <w:rFonts w:cs="Times New Roman"/>
                <w:b/>
                <w:bCs/>
                <w:sz w:val="18"/>
                <w:szCs w:val="18"/>
              </w:rPr>
              <w:t>+ 1,1%</w:t>
            </w:r>
          </w:p>
        </w:tc>
      </w:tr>
    </w:tbl>
    <w:p w14:paraId="60952715" w14:textId="77777777" w:rsidR="00B72FA3" w:rsidRDefault="00B72FA3">
      <w:pPr>
        <w:ind w:left="360"/>
        <w:rPr>
          <w:rFonts w:cs="Times New Roman"/>
          <w:szCs w:val="20"/>
        </w:rPr>
      </w:pPr>
    </w:p>
    <w:p w14:paraId="55094837" w14:textId="2E9262AB" w:rsidR="00B72FA3" w:rsidRDefault="00C728AC">
      <w:pPr>
        <w:ind w:left="360"/>
        <w:rPr>
          <w:rFonts w:cs="Times New Roman"/>
          <w:szCs w:val="20"/>
        </w:rPr>
      </w:pPr>
      <w:r>
        <w:rPr>
          <w:rFonts w:cs="Times New Roman"/>
          <w:szCs w:val="20"/>
        </w:rPr>
        <w:t>*Uszczegółowienie wartości: d - dar; w</w:t>
      </w:r>
      <w:r w:rsidR="00EE7BED">
        <w:rPr>
          <w:rFonts w:cs="Times New Roman"/>
          <w:szCs w:val="20"/>
        </w:rPr>
        <w:t xml:space="preserve"> - wymiana</w:t>
      </w:r>
    </w:p>
    <w:p w14:paraId="60243BEC" w14:textId="77777777" w:rsidR="00B72FA3" w:rsidRDefault="00B72FA3">
      <w:pPr>
        <w:ind w:left="360"/>
        <w:rPr>
          <w:rFonts w:cs="Times New Roman"/>
          <w:szCs w:val="20"/>
        </w:rPr>
      </w:pPr>
    </w:p>
    <w:p w14:paraId="691BB3AF" w14:textId="77777777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Cs w:val="20"/>
        </w:rPr>
      </w:pPr>
      <w:r>
        <w:rPr>
          <w:rFonts w:cs="Times New Roman"/>
          <w:b/>
          <w:bCs/>
          <w:szCs w:val="20"/>
        </w:rPr>
        <w:t>Czasopisma oraz bazy danych</w:t>
      </w:r>
    </w:p>
    <w:tbl>
      <w:tblPr>
        <w:tblW w:w="101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550"/>
        <w:gridCol w:w="550"/>
        <w:gridCol w:w="822"/>
        <w:gridCol w:w="550"/>
        <w:gridCol w:w="823"/>
        <w:gridCol w:w="549"/>
        <w:gridCol w:w="823"/>
        <w:gridCol w:w="685"/>
        <w:gridCol w:w="823"/>
        <w:gridCol w:w="548"/>
        <w:gridCol w:w="823"/>
        <w:gridCol w:w="548"/>
        <w:gridCol w:w="949"/>
      </w:tblGrid>
      <w:tr w:rsidR="00012CAB" w14:paraId="4CBDAB20" w14:textId="7EB2B329" w:rsidTr="001003B2">
        <w:trPr>
          <w:trHeight w:val="462"/>
        </w:trPr>
        <w:tc>
          <w:tcPr>
            <w:tcW w:w="1097" w:type="dxa"/>
            <w:vAlign w:val="center"/>
          </w:tcPr>
          <w:p w14:paraId="66C93071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4F544028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2012</w:t>
            </w:r>
          </w:p>
        </w:tc>
        <w:tc>
          <w:tcPr>
            <w:tcW w:w="550" w:type="dxa"/>
            <w:vAlign w:val="center"/>
          </w:tcPr>
          <w:p w14:paraId="6E2E27F4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2013</w:t>
            </w:r>
          </w:p>
        </w:tc>
        <w:tc>
          <w:tcPr>
            <w:tcW w:w="822" w:type="dxa"/>
          </w:tcPr>
          <w:p w14:paraId="7BBFAB48" w14:textId="1F7C212C" w:rsidR="00012CAB" w:rsidRDefault="00012CAB" w:rsidP="00D37E25">
            <w:pPr>
              <w:ind w:left="-426" w:firstLine="411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2012→            2013</w:t>
            </w:r>
          </w:p>
        </w:tc>
        <w:tc>
          <w:tcPr>
            <w:tcW w:w="550" w:type="dxa"/>
            <w:vAlign w:val="center"/>
          </w:tcPr>
          <w:p w14:paraId="031ADBE0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2014</w:t>
            </w:r>
          </w:p>
        </w:tc>
        <w:tc>
          <w:tcPr>
            <w:tcW w:w="823" w:type="dxa"/>
            <w:vAlign w:val="center"/>
          </w:tcPr>
          <w:p w14:paraId="3871D773" w14:textId="613188AC" w:rsidR="00012CAB" w:rsidRDefault="00012CAB" w:rsidP="00D37E25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2013→</w:t>
            </w:r>
            <w:r>
              <w:rPr>
                <w:rFonts w:cs="Times New Roman"/>
                <w:bCs/>
                <w:szCs w:val="20"/>
              </w:rPr>
              <w:br/>
              <w:t xml:space="preserve">  2014</w:t>
            </w:r>
          </w:p>
        </w:tc>
        <w:tc>
          <w:tcPr>
            <w:tcW w:w="549" w:type="dxa"/>
            <w:vAlign w:val="center"/>
          </w:tcPr>
          <w:p w14:paraId="02631DAA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2015</w:t>
            </w:r>
          </w:p>
        </w:tc>
        <w:tc>
          <w:tcPr>
            <w:tcW w:w="823" w:type="dxa"/>
            <w:vAlign w:val="center"/>
          </w:tcPr>
          <w:p w14:paraId="2F75C6CB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2014→</w:t>
            </w:r>
            <w:r>
              <w:rPr>
                <w:rFonts w:cs="Times New Roman"/>
                <w:bCs/>
                <w:szCs w:val="20"/>
              </w:rPr>
              <w:br/>
              <w:t xml:space="preserve">   2015</w:t>
            </w:r>
          </w:p>
        </w:tc>
        <w:tc>
          <w:tcPr>
            <w:tcW w:w="685" w:type="dxa"/>
            <w:vAlign w:val="center"/>
          </w:tcPr>
          <w:p w14:paraId="545830E4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2016</w:t>
            </w:r>
          </w:p>
        </w:tc>
        <w:tc>
          <w:tcPr>
            <w:tcW w:w="823" w:type="dxa"/>
            <w:vAlign w:val="center"/>
          </w:tcPr>
          <w:p w14:paraId="56586ED2" w14:textId="689BD416" w:rsidR="00012CAB" w:rsidRDefault="00012CAB" w:rsidP="00D37E25">
            <w:pPr>
              <w:ind w:left="-426" w:firstLine="426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2015→</w:t>
            </w:r>
            <w:r>
              <w:rPr>
                <w:rFonts w:cs="Times New Roman"/>
                <w:bCs/>
                <w:szCs w:val="20"/>
              </w:rPr>
              <w:br/>
              <w:t xml:space="preserve">   2016</w:t>
            </w:r>
          </w:p>
        </w:tc>
        <w:tc>
          <w:tcPr>
            <w:tcW w:w="548" w:type="dxa"/>
            <w:vAlign w:val="center"/>
          </w:tcPr>
          <w:p w14:paraId="19A05FE2" w14:textId="77777777" w:rsidR="00012CAB" w:rsidRDefault="00012CAB" w:rsidP="00D37E25">
            <w:pPr>
              <w:ind w:left="-426" w:firstLine="426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2017</w:t>
            </w:r>
          </w:p>
        </w:tc>
        <w:tc>
          <w:tcPr>
            <w:tcW w:w="823" w:type="dxa"/>
            <w:vAlign w:val="center"/>
          </w:tcPr>
          <w:p w14:paraId="08D2A3DC" w14:textId="2B6E3C5F" w:rsidR="00012CAB" w:rsidRDefault="00012CAB" w:rsidP="00D37E25">
            <w:pPr>
              <w:ind w:left="-426" w:firstLine="426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2016→</w:t>
            </w:r>
            <w:r>
              <w:rPr>
                <w:rFonts w:cs="Times New Roman"/>
                <w:bCs/>
                <w:szCs w:val="20"/>
              </w:rPr>
              <w:br/>
              <w:t xml:space="preserve">   2017</w:t>
            </w:r>
          </w:p>
        </w:tc>
        <w:tc>
          <w:tcPr>
            <w:tcW w:w="548" w:type="dxa"/>
            <w:vAlign w:val="center"/>
          </w:tcPr>
          <w:p w14:paraId="388B22AA" w14:textId="276BE34A" w:rsidR="00012CAB" w:rsidRDefault="00012CAB" w:rsidP="00D37E25">
            <w:pPr>
              <w:ind w:left="-426" w:firstLine="426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2018</w:t>
            </w:r>
          </w:p>
        </w:tc>
        <w:tc>
          <w:tcPr>
            <w:tcW w:w="949" w:type="dxa"/>
          </w:tcPr>
          <w:p w14:paraId="28902B59" w14:textId="3FAFD24C" w:rsidR="00012CAB" w:rsidRDefault="00012CAB" w:rsidP="00012CAB">
            <w:pPr>
              <w:ind w:left="-426" w:firstLine="357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2017→</w:t>
            </w:r>
            <w:r>
              <w:rPr>
                <w:rFonts w:cs="Times New Roman"/>
                <w:bCs/>
                <w:szCs w:val="20"/>
              </w:rPr>
              <w:br/>
              <w:t xml:space="preserve">  2018</w:t>
            </w:r>
          </w:p>
        </w:tc>
      </w:tr>
      <w:tr w:rsidR="00012CAB" w14:paraId="1A2199A1" w14:textId="3DDBCE1F" w:rsidTr="001003B2">
        <w:trPr>
          <w:trHeight w:val="455"/>
        </w:trPr>
        <w:tc>
          <w:tcPr>
            <w:tcW w:w="1097" w:type="dxa"/>
            <w:vAlign w:val="center"/>
          </w:tcPr>
          <w:p w14:paraId="235ABC86" w14:textId="77777777" w:rsidR="00012CAB" w:rsidRDefault="00012CAB" w:rsidP="002A34E6">
            <w:pPr>
              <w:ind w:left="-25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Tytuły polskie</w:t>
            </w:r>
          </w:p>
        </w:tc>
        <w:tc>
          <w:tcPr>
            <w:tcW w:w="550" w:type="dxa"/>
            <w:vAlign w:val="center"/>
          </w:tcPr>
          <w:p w14:paraId="6AFF289C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347</w:t>
            </w:r>
          </w:p>
        </w:tc>
        <w:tc>
          <w:tcPr>
            <w:tcW w:w="550" w:type="dxa"/>
            <w:vAlign w:val="center"/>
          </w:tcPr>
          <w:p w14:paraId="59C5D0E5" w14:textId="77777777" w:rsidR="00012CAB" w:rsidRDefault="00012CAB" w:rsidP="006D08BD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311</w:t>
            </w:r>
          </w:p>
        </w:tc>
        <w:tc>
          <w:tcPr>
            <w:tcW w:w="822" w:type="dxa"/>
            <w:vAlign w:val="center"/>
          </w:tcPr>
          <w:p w14:paraId="14EBD482" w14:textId="77777777" w:rsidR="00012CAB" w:rsidRDefault="00012CAB" w:rsidP="00B22E12">
            <w:pPr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-11%</w:t>
            </w:r>
          </w:p>
        </w:tc>
        <w:tc>
          <w:tcPr>
            <w:tcW w:w="550" w:type="dxa"/>
            <w:vAlign w:val="center"/>
          </w:tcPr>
          <w:p w14:paraId="3644479C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308</w:t>
            </w:r>
          </w:p>
        </w:tc>
        <w:tc>
          <w:tcPr>
            <w:tcW w:w="823" w:type="dxa"/>
            <w:vAlign w:val="center"/>
          </w:tcPr>
          <w:p w14:paraId="747BF0FA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-0,1%</w:t>
            </w:r>
          </w:p>
        </w:tc>
        <w:tc>
          <w:tcPr>
            <w:tcW w:w="549" w:type="dxa"/>
            <w:vAlign w:val="center"/>
          </w:tcPr>
          <w:p w14:paraId="51D8A7B2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305</w:t>
            </w:r>
          </w:p>
        </w:tc>
        <w:tc>
          <w:tcPr>
            <w:tcW w:w="823" w:type="dxa"/>
            <w:vAlign w:val="center"/>
          </w:tcPr>
          <w:p w14:paraId="7FA641AF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-1%</w:t>
            </w:r>
          </w:p>
        </w:tc>
        <w:tc>
          <w:tcPr>
            <w:tcW w:w="685" w:type="dxa"/>
            <w:vAlign w:val="center"/>
          </w:tcPr>
          <w:p w14:paraId="2832D79A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270</w:t>
            </w:r>
          </w:p>
        </w:tc>
        <w:tc>
          <w:tcPr>
            <w:tcW w:w="823" w:type="dxa"/>
            <w:vAlign w:val="center"/>
          </w:tcPr>
          <w:p w14:paraId="418600B1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- 21,5%</w:t>
            </w:r>
          </w:p>
        </w:tc>
        <w:tc>
          <w:tcPr>
            <w:tcW w:w="548" w:type="dxa"/>
            <w:vAlign w:val="center"/>
          </w:tcPr>
          <w:p w14:paraId="4CD566A8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270</w:t>
            </w:r>
          </w:p>
        </w:tc>
        <w:tc>
          <w:tcPr>
            <w:tcW w:w="823" w:type="dxa"/>
            <w:vAlign w:val="center"/>
          </w:tcPr>
          <w:p w14:paraId="7917AAE6" w14:textId="0A675FA0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548" w:type="dxa"/>
            <w:vAlign w:val="center"/>
          </w:tcPr>
          <w:p w14:paraId="31D02B80" w14:textId="0E719220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233</w:t>
            </w:r>
          </w:p>
        </w:tc>
        <w:tc>
          <w:tcPr>
            <w:tcW w:w="949" w:type="dxa"/>
            <w:vAlign w:val="center"/>
          </w:tcPr>
          <w:p w14:paraId="347F5E78" w14:textId="7D2EB404" w:rsidR="00012CAB" w:rsidRDefault="0050490A" w:rsidP="00B876A9">
            <w:pPr>
              <w:spacing w:line="360" w:lineRule="auto"/>
              <w:ind w:left="-211" w:firstLine="2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  </w:t>
            </w:r>
            <w:r w:rsidR="00B876A9">
              <w:rPr>
                <w:rFonts w:cs="Times New Roman"/>
                <w:szCs w:val="20"/>
              </w:rPr>
              <w:t>-13,81</w:t>
            </w:r>
            <w:r>
              <w:rPr>
                <w:rFonts w:cs="Times New Roman"/>
                <w:szCs w:val="20"/>
              </w:rPr>
              <w:t>%</w:t>
            </w:r>
          </w:p>
        </w:tc>
      </w:tr>
      <w:tr w:rsidR="00012CAB" w14:paraId="45AA816E" w14:textId="1557E7F4" w:rsidTr="001003B2">
        <w:trPr>
          <w:trHeight w:val="348"/>
        </w:trPr>
        <w:tc>
          <w:tcPr>
            <w:tcW w:w="1097" w:type="dxa"/>
            <w:vAlign w:val="center"/>
          </w:tcPr>
          <w:p w14:paraId="160F7DF2" w14:textId="77777777" w:rsidR="00012CAB" w:rsidRDefault="00012CAB" w:rsidP="002A34E6">
            <w:pPr>
              <w:ind w:firstLine="17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szCs w:val="20"/>
              </w:rPr>
              <w:t>Tytuły zagraniczne</w:t>
            </w:r>
          </w:p>
        </w:tc>
        <w:tc>
          <w:tcPr>
            <w:tcW w:w="550" w:type="dxa"/>
            <w:vAlign w:val="center"/>
          </w:tcPr>
          <w:p w14:paraId="6B5F7930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28</w:t>
            </w:r>
          </w:p>
        </w:tc>
        <w:tc>
          <w:tcPr>
            <w:tcW w:w="550" w:type="dxa"/>
            <w:vAlign w:val="center"/>
          </w:tcPr>
          <w:p w14:paraId="48B92331" w14:textId="77777777" w:rsidR="00012CAB" w:rsidRDefault="00012CAB" w:rsidP="006D08BD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</w:t>
            </w:r>
          </w:p>
        </w:tc>
        <w:tc>
          <w:tcPr>
            <w:tcW w:w="822" w:type="dxa"/>
            <w:vAlign w:val="center"/>
          </w:tcPr>
          <w:p w14:paraId="0187F947" w14:textId="77777777" w:rsidR="00012CAB" w:rsidRDefault="00012CAB" w:rsidP="00B22E12">
            <w:pPr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-17%</w:t>
            </w:r>
          </w:p>
        </w:tc>
        <w:tc>
          <w:tcPr>
            <w:tcW w:w="550" w:type="dxa"/>
            <w:vAlign w:val="center"/>
          </w:tcPr>
          <w:p w14:paraId="5872D08A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26</w:t>
            </w:r>
          </w:p>
        </w:tc>
        <w:tc>
          <w:tcPr>
            <w:tcW w:w="823" w:type="dxa"/>
            <w:vAlign w:val="center"/>
          </w:tcPr>
          <w:p w14:paraId="47B71D5E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+ 8%</w:t>
            </w:r>
          </w:p>
        </w:tc>
        <w:tc>
          <w:tcPr>
            <w:tcW w:w="549" w:type="dxa"/>
            <w:vAlign w:val="center"/>
          </w:tcPr>
          <w:p w14:paraId="56EE7F48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21</w:t>
            </w:r>
          </w:p>
        </w:tc>
        <w:tc>
          <w:tcPr>
            <w:tcW w:w="823" w:type="dxa"/>
            <w:vAlign w:val="center"/>
          </w:tcPr>
          <w:p w14:paraId="1695C8B9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-10%</w:t>
            </w:r>
          </w:p>
        </w:tc>
        <w:tc>
          <w:tcPr>
            <w:tcW w:w="685" w:type="dxa"/>
            <w:vAlign w:val="center"/>
          </w:tcPr>
          <w:p w14:paraId="0B421356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823" w:type="dxa"/>
            <w:vAlign w:val="center"/>
          </w:tcPr>
          <w:p w14:paraId="00EC9194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- 24 %</w:t>
            </w:r>
          </w:p>
        </w:tc>
        <w:tc>
          <w:tcPr>
            <w:tcW w:w="548" w:type="dxa"/>
            <w:vAlign w:val="center"/>
          </w:tcPr>
          <w:p w14:paraId="0E998B3F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823" w:type="dxa"/>
            <w:vAlign w:val="center"/>
          </w:tcPr>
          <w:p w14:paraId="2A9880D4" w14:textId="48A79C24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0,00</w:t>
            </w:r>
          </w:p>
        </w:tc>
        <w:tc>
          <w:tcPr>
            <w:tcW w:w="548" w:type="dxa"/>
            <w:vAlign w:val="center"/>
          </w:tcPr>
          <w:p w14:paraId="337FB75F" w14:textId="5C439CC1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949" w:type="dxa"/>
            <w:vAlign w:val="center"/>
          </w:tcPr>
          <w:p w14:paraId="686A449E" w14:textId="165F98D0" w:rsidR="00012CAB" w:rsidRDefault="00B22E12" w:rsidP="001003B2">
            <w:pPr>
              <w:ind w:left="-426" w:firstLine="426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-41,25%</w:t>
            </w:r>
          </w:p>
        </w:tc>
      </w:tr>
      <w:tr w:rsidR="00012CAB" w14:paraId="1143EF55" w14:textId="4FD75E74" w:rsidTr="001003B2">
        <w:trPr>
          <w:trHeight w:val="348"/>
        </w:trPr>
        <w:tc>
          <w:tcPr>
            <w:tcW w:w="1097" w:type="dxa"/>
            <w:vAlign w:val="center"/>
          </w:tcPr>
          <w:p w14:paraId="20C338BD" w14:textId="0E5F1794" w:rsidR="00012CAB" w:rsidRPr="007132FD" w:rsidRDefault="00012CAB" w:rsidP="002A34E6">
            <w:pPr>
              <w:ind w:left="-256" w:firstLine="142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Dostęp </w:t>
            </w:r>
            <w:r>
              <w:t>do baz</w:t>
            </w:r>
          </w:p>
        </w:tc>
        <w:tc>
          <w:tcPr>
            <w:tcW w:w="550" w:type="dxa"/>
            <w:vAlign w:val="center"/>
          </w:tcPr>
          <w:p w14:paraId="7C645F55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</w:t>
            </w:r>
          </w:p>
        </w:tc>
        <w:tc>
          <w:tcPr>
            <w:tcW w:w="550" w:type="dxa"/>
            <w:vAlign w:val="center"/>
          </w:tcPr>
          <w:p w14:paraId="31AA3452" w14:textId="04CDB84D" w:rsidR="00012CAB" w:rsidRDefault="006D08BD" w:rsidP="006D08BD">
            <w:pPr>
              <w:ind w:left="-426" w:right="-207" w:firstLine="426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 </w:t>
            </w:r>
            <w:r w:rsidR="00012CAB">
              <w:rPr>
                <w:rFonts w:cs="Times New Roman"/>
                <w:bCs/>
                <w:szCs w:val="20"/>
              </w:rPr>
              <w:t>37</w:t>
            </w:r>
          </w:p>
        </w:tc>
        <w:tc>
          <w:tcPr>
            <w:tcW w:w="822" w:type="dxa"/>
            <w:vAlign w:val="center"/>
          </w:tcPr>
          <w:p w14:paraId="69A5EBC1" w14:textId="77777777" w:rsidR="00012CAB" w:rsidRDefault="00012CAB" w:rsidP="00B22E12">
            <w:pPr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-3%</w:t>
            </w:r>
          </w:p>
        </w:tc>
        <w:tc>
          <w:tcPr>
            <w:tcW w:w="550" w:type="dxa"/>
            <w:vAlign w:val="center"/>
          </w:tcPr>
          <w:p w14:paraId="1D522D46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39</w:t>
            </w:r>
          </w:p>
        </w:tc>
        <w:tc>
          <w:tcPr>
            <w:tcW w:w="823" w:type="dxa"/>
            <w:vAlign w:val="center"/>
          </w:tcPr>
          <w:p w14:paraId="749F87F4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+5%</w:t>
            </w:r>
          </w:p>
        </w:tc>
        <w:tc>
          <w:tcPr>
            <w:tcW w:w="549" w:type="dxa"/>
            <w:vAlign w:val="center"/>
          </w:tcPr>
          <w:p w14:paraId="272F9E51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52</w:t>
            </w:r>
          </w:p>
        </w:tc>
        <w:tc>
          <w:tcPr>
            <w:tcW w:w="823" w:type="dxa"/>
            <w:vAlign w:val="center"/>
          </w:tcPr>
          <w:p w14:paraId="68D95ADF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+33%</w:t>
            </w:r>
          </w:p>
        </w:tc>
        <w:tc>
          <w:tcPr>
            <w:tcW w:w="685" w:type="dxa"/>
            <w:vAlign w:val="center"/>
          </w:tcPr>
          <w:p w14:paraId="758007DB" w14:textId="77777777" w:rsidR="00012CAB" w:rsidRDefault="00012CAB" w:rsidP="00B22E1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  <w:tc>
          <w:tcPr>
            <w:tcW w:w="823" w:type="dxa"/>
            <w:vAlign w:val="center"/>
          </w:tcPr>
          <w:p w14:paraId="4BBA5D83" w14:textId="77777777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-10 %</w:t>
            </w:r>
          </w:p>
        </w:tc>
        <w:tc>
          <w:tcPr>
            <w:tcW w:w="548" w:type="dxa"/>
            <w:vAlign w:val="center"/>
          </w:tcPr>
          <w:p w14:paraId="47A2354B" w14:textId="77777777" w:rsidR="00012CAB" w:rsidRDefault="00012CAB" w:rsidP="00B22E1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</w:t>
            </w:r>
          </w:p>
        </w:tc>
        <w:tc>
          <w:tcPr>
            <w:tcW w:w="823" w:type="dxa"/>
            <w:vAlign w:val="center"/>
          </w:tcPr>
          <w:p w14:paraId="60DBCBF9" w14:textId="52CA368D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-2,13 %</w:t>
            </w:r>
          </w:p>
        </w:tc>
        <w:tc>
          <w:tcPr>
            <w:tcW w:w="548" w:type="dxa"/>
            <w:vAlign w:val="center"/>
          </w:tcPr>
          <w:p w14:paraId="34E35BC2" w14:textId="7769A8F4" w:rsidR="00012CAB" w:rsidRDefault="00012CAB" w:rsidP="00B22E12">
            <w:pPr>
              <w:ind w:left="-426" w:firstLine="426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46</w:t>
            </w:r>
          </w:p>
        </w:tc>
        <w:tc>
          <w:tcPr>
            <w:tcW w:w="949" w:type="dxa"/>
            <w:vAlign w:val="center"/>
          </w:tcPr>
          <w:p w14:paraId="144F680D" w14:textId="32698CE1" w:rsidR="00012CAB" w:rsidRDefault="00B22E12" w:rsidP="00B22E1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</w:t>
            </w:r>
          </w:p>
        </w:tc>
      </w:tr>
    </w:tbl>
    <w:p w14:paraId="764138C9" w14:textId="77777777" w:rsidR="00B72FA3" w:rsidRDefault="00B72FA3">
      <w:pPr>
        <w:tabs>
          <w:tab w:val="left" w:pos="1134"/>
        </w:tabs>
        <w:spacing w:line="360" w:lineRule="atLeast"/>
        <w:jc w:val="both"/>
      </w:pPr>
    </w:p>
    <w:p w14:paraId="3F2C7DF7" w14:textId="77777777" w:rsidR="00B72FA3" w:rsidRDefault="00B72FA3">
      <w:pPr>
        <w:tabs>
          <w:tab w:val="left" w:pos="1134"/>
        </w:tabs>
        <w:spacing w:line="360" w:lineRule="atLeast"/>
        <w:jc w:val="both"/>
      </w:pPr>
    </w:p>
    <w:p w14:paraId="28E94BD1" w14:textId="77777777" w:rsidR="00B72FA3" w:rsidRDefault="00B72FA3">
      <w:pPr>
        <w:tabs>
          <w:tab w:val="left" w:pos="1134"/>
        </w:tabs>
        <w:spacing w:line="360" w:lineRule="atLeast"/>
        <w:jc w:val="both"/>
      </w:pPr>
    </w:p>
    <w:p w14:paraId="03B1C494" w14:textId="693DD327" w:rsidR="0062584A" w:rsidRDefault="0062584A" w:rsidP="00EB0A89">
      <w:pPr>
        <w:rPr>
          <w:rFonts w:cs="Times New Roman"/>
          <w:sz w:val="24"/>
          <w:szCs w:val="24"/>
        </w:rPr>
      </w:pPr>
    </w:p>
    <w:p w14:paraId="6257CD9E" w14:textId="529F4FC8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STAN ZBIORÓW</w:t>
      </w:r>
    </w:p>
    <w:tbl>
      <w:tblPr>
        <w:tblW w:w="10411" w:type="dxa"/>
        <w:tblInd w:w="-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567"/>
        <w:gridCol w:w="420"/>
        <w:gridCol w:w="431"/>
        <w:gridCol w:w="535"/>
        <w:gridCol w:w="438"/>
        <w:gridCol w:w="412"/>
        <w:gridCol w:w="391"/>
        <w:gridCol w:w="601"/>
        <w:gridCol w:w="426"/>
        <w:gridCol w:w="419"/>
        <w:gridCol w:w="434"/>
        <w:gridCol w:w="488"/>
        <w:gridCol w:w="426"/>
        <w:gridCol w:w="392"/>
        <w:gridCol w:w="392"/>
        <w:gridCol w:w="492"/>
        <w:gridCol w:w="376"/>
        <w:gridCol w:w="448"/>
        <w:gridCol w:w="449"/>
        <w:gridCol w:w="593"/>
        <w:gridCol w:w="506"/>
      </w:tblGrid>
      <w:tr w:rsidR="00B72FA3" w:rsidRPr="00B40CEA" w14:paraId="7EFE8C8A" w14:textId="77777777" w:rsidTr="0062584A">
        <w:trPr>
          <w:cantSplit/>
          <w:trHeight w:val="132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781750" w14:textId="77777777" w:rsidR="00B72FA3" w:rsidRPr="00B40CEA" w:rsidRDefault="00EE7BED">
            <w:pPr>
              <w:tabs>
                <w:tab w:val="left" w:pos="-1204"/>
              </w:tabs>
              <w:ind w:left="113" w:right="113" w:firstLine="55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Rodzaj zbiorów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63234DFF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742C1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CC633E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08292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bez-względny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1F78BC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67ADA6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D7B9E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2CB9" w14:textId="77777777" w:rsidR="00B72FA3" w:rsidRPr="00B40CEA" w:rsidRDefault="00EE7BED">
            <w:pPr>
              <w:tabs>
                <w:tab w:val="left" w:pos="-1204"/>
              </w:tabs>
              <w:ind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bez-względny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C844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AA3A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5290C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6460A3" w14:textId="77777777" w:rsidR="00B72FA3" w:rsidRPr="00B40CEA" w:rsidRDefault="00EE7BED">
            <w:pPr>
              <w:tabs>
                <w:tab w:val="left" w:pos="-1204"/>
              </w:tabs>
              <w:ind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bez-względny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DC3EA9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C8D06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AD86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6D9EBF" w14:textId="77777777" w:rsidR="00B72FA3" w:rsidRPr="00B40CEA" w:rsidRDefault="00EE7BED">
            <w:pPr>
              <w:tabs>
                <w:tab w:val="left" w:pos="-1204"/>
              </w:tabs>
              <w:ind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bez-względny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6FEB5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Stan 2017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A530C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4DA5B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Ubyło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DAA89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Przyrost bezwzględny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822CD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Stan 2018</w:t>
            </w:r>
          </w:p>
        </w:tc>
      </w:tr>
      <w:tr w:rsidR="00B72FA3" w:rsidRPr="00B40CEA" w14:paraId="534341BF" w14:textId="77777777" w:rsidTr="0062584A">
        <w:trPr>
          <w:cantSplit/>
          <w:trHeight w:val="132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628DEF" w14:textId="77777777" w:rsidR="00B72FA3" w:rsidRPr="00B40CEA" w:rsidRDefault="00EE7BED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Wydawnictwa   zwarte (vol.)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0DEBD0C9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103 381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56305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4 141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A492E8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230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A48AD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3 911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E9181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107 292</w:t>
            </w: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D0B4F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4 864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B3CEC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175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D17B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4 689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42D48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111 981</w:t>
            </w:r>
          </w:p>
        </w:tc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A26F5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3 424</w:t>
            </w: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E54BF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FF6BB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3 366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94005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115  347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9E2B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3 400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6BA40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81868C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3 354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13A492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118 701</w:t>
            </w: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D2452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3 440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8728D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151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37A6A2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3 289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009AE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121 990</w:t>
            </w:r>
          </w:p>
        </w:tc>
      </w:tr>
      <w:tr w:rsidR="00B72FA3" w:rsidRPr="00B40CEA" w14:paraId="00354B20" w14:textId="77777777" w:rsidTr="0062584A">
        <w:trPr>
          <w:cantSplit/>
          <w:trHeight w:val="132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3E0E35" w14:textId="77777777" w:rsidR="00B72FA3" w:rsidRPr="00B40CEA" w:rsidRDefault="00EE7BED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Czasopisma    (vol)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25B3EE95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7 992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4901E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311</w:t>
            </w: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A9750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260</w:t>
            </w: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FBC592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51</w:t>
            </w:r>
          </w:p>
        </w:tc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740B6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8 043</w:t>
            </w:r>
          </w:p>
        </w:tc>
        <w:tc>
          <w:tcPr>
            <w:tcW w:w="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DA7BAE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256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79BD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B1D0C9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217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A36E69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8 260</w:t>
            </w:r>
          </w:p>
        </w:tc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CF7F3F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286</w:t>
            </w: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516A35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151</w:t>
            </w:r>
          </w:p>
        </w:tc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43051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135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9E950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8 395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C8F6DB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270</w:t>
            </w:r>
          </w:p>
        </w:tc>
        <w:tc>
          <w:tcPr>
            <w:tcW w:w="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2EEF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5AD62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269</w:t>
            </w:r>
          </w:p>
        </w:tc>
        <w:tc>
          <w:tcPr>
            <w:tcW w:w="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59388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8 664</w:t>
            </w:r>
          </w:p>
        </w:tc>
        <w:tc>
          <w:tcPr>
            <w:tcW w:w="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DB830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244</w:t>
            </w:r>
          </w:p>
        </w:tc>
        <w:tc>
          <w:tcPr>
            <w:tcW w:w="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3E0BC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289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72E5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-45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9469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8 619</w:t>
            </w:r>
          </w:p>
        </w:tc>
      </w:tr>
      <w:tr w:rsidR="00B72FA3" w:rsidRPr="00B40CEA" w14:paraId="5E7758CF" w14:textId="77777777" w:rsidTr="0062584A">
        <w:trPr>
          <w:cantSplit/>
          <w:trHeight w:val="150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8FB650" w14:textId="77777777" w:rsidR="00B72FA3" w:rsidRPr="00B40CEA" w:rsidRDefault="00EE7BED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 xml:space="preserve">Zbiory elektroniczne </w:t>
            </w:r>
            <w:proofErr w:type="spellStart"/>
            <w:r w:rsidRPr="00B40CEA">
              <w:rPr>
                <w:rFonts w:cs="Times New Roman"/>
                <w:sz w:val="16"/>
                <w:szCs w:val="16"/>
              </w:rPr>
              <w:t>zinwentaryzow</w:t>
            </w:r>
            <w:proofErr w:type="spellEnd"/>
            <w:r w:rsidRPr="00B40CE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7F51CA91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D50B06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14DC3E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520220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86A08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78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7877AC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3AEE5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93D8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A9BEE1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0C93F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95E0A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7F979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8A879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7FEC77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F77CE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40D3A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3C396B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73A56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DFB1F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B7BAC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84B742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92</w:t>
            </w:r>
          </w:p>
        </w:tc>
      </w:tr>
      <w:tr w:rsidR="00B72FA3" w:rsidRPr="00B40CEA" w14:paraId="7A5FC986" w14:textId="77777777" w:rsidTr="0062584A">
        <w:trPr>
          <w:cantSplit/>
          <w:trHeight w:val="145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96E461" w14:textId="77777777" w:rsidR="00B72FA3" w:rsidRPr="00B40CEA" w:rsidRDefault="00EE7BED">
            <w:pPr>
              <w:tabs>
                <w:tab w:val="left" w:pos="-1204"/>
              </w:tabs>
              <w:ind w:left="113" w:right="113" w:firstLine="55"/>
              <w:jc w:val="center"/>
              <w:rPr>
                <w:rFonts w:cs="Times New Roman"/>
                <w:sz w:val="16"/>
                <w:szCs w:val="16"/>
              </w:rPr>
            </w:pPr>
            <w:r w:rsidRPr="00B40CEA">
              <w:rPr>
                <w:rFonts w:cs="Times New Roman"/>
                <w:sz w:val="16"/>
                <w:szCs w:val="16"/>
              </w:rPr>
              <w:t>Zbiory specjalne (</w:t>
            </w:r>
            <w:proofErr w:type="spellStart"/>
            <w:r w:rsidRPr="00B40CEA">
              <w:rPr>
                <w:rFonts w:cs="Times New Roman"/>
                <w:sz w:val="16"/>
                <w:szCs w:val="16"/>
              </w:rPr>
              <w:t>jed</w:t>
            </w:r>
            <w:proofErr w:type="spellEnd"/>
            <w:r w:rsidRPr="00B40CEA">
              <w:rPr>
                <w:rFonts w:cs="Times New Roman"/>
                <w:sz w:val="16"/>
                <w:szCs w:val="16"/>
              </w:rPr>
              <w:t>. obliczeniowe)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6EC41548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7 264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716643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139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D02F6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472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17837D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- 333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1C3060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6 931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87DCF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F4B1D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1 766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15400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-1 710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0743F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5  221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684C1B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CA2FD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221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45B56D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-1 74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DF78D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5 047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1EDE13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88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3A5080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2F10ED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--823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A90015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4 224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4F102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122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EA939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118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BEE531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6B81D0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4 228</w:t>
            </w:r>
          </w:p>
        </w:tc>
      </w:tr>
      <w:tr w:rsidR="00B72FA3" w:rsidRPr="00B40CEA" w14:paraId="163ADF2D" w14:textId="77777777" w:rsidTr="0062584A">
        <w:trPr>
          <w:cantSplit/>
          <w:trHeight w:val="1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C30607" w14:textId="77777777" w:rsidR="00B72FA3" w:rsidRPr="00B40CEA" w:rsidRDefault="00EE7BED">
            <w:pPr>
              <w:ind w:left="113"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1FCB0732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118 705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FDC09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4 601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91B11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962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00DD4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3 639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4FC4" w14:textId="77777777" w:rsidR="00B72FA3" w:rsidRPr="00B40CEA" w:rsidRDefault="00EE7BED">
            <w:pPr>
              <w:tabs>
                <w:tab w:val="left" w:pos="-1204"/>
              </w:tabs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122 344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A3CC32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5 120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D8AA1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214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1C34FA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2949A3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125 544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FAE4DC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3 357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2A7C19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430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E7C36A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40AEC5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128 871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D9FAC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3 357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6356BC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430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34E8E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40CEA">
              <w:rPr>
                <w:rFonts w:cs="Times New Roman"/>
                <w:bCs/>
                <w:sz w:val="16"/>
                <w:szCs w:val="16"/>
              </w:rPr>
              <w:t>3 327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E95269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131 680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0B6227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instrText xml:space="preserve"> = sum(S2:S5) \* MERGEFORMAT </w:instrText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t>3 807</w:t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C17478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instrText xml:space="preserve"> = sum(T2:T5) \* MERGEFORMAT </w:instrText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t>558</w:t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9DF4A2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t>3 249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EF145" w14:textId="77777777" w:rsidR="00B72FA3" w:rsidRPr="00B40CEA" w:rsidRDefault="00EE7BED">
            <w:pPr>
              <w:ind w:right="113" w:firstLine="55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instrText xml:space="preserve"> = sum(V2:V5) \* MERGEFORMAT </w:instrText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t>134 929</w:t>
            </w:r>
            <w:r w:rsidRPr="00B40CEA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6B90859B" w14:textId="77777777" w:rsidR="00B72FA3" w:rsidRDefault="00B72FA3"/>
    <w:p w14:paraId="2262775B" w14:textId="77777777" w:rsidR="00B72FA3" w:rsidRDefault="00EE7BED" w:rsidP="002D185D">
      <w:pPr>
        <w:tabs>
          <w:tab w:val="left" w:pos="851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Na koniec 2018 roku zbiory Biblioteki liczyły ogółem </w:t>
      </w:r>
      <w:r>
        <w:rPr>
          <w:rFonts w:cs="Times New Roman"/>
          <w:b/>
          <w:bCs/>
          <w:sz w:val="24"/>
          <w:szCs w:val="24"/>
        </w:rPr>
        <w:t>134 929</w:t>
      </w:r>
      <w:r>
        <w:rPr>
          <w:rFonts w:cs="Times New Roman"/>
          <w:b/>
          <w:bCs/>
          <w:szCs w:val="20"/>
        </w:rPr>
        <w:t xml:space="preserve"> </w:t>
      </w:r>
      <w:r>
        <w:rPr>
          <w:rFonts w:cs="Times New Roman"/>
          <w:sz w:val="24"/>
          <w:szCs w:val="24"/>
        </w:rPr>
        <w:t xml:space="preserve">jednostek obliczeniowych. Wycofano ze zbiorów 151 wol. książek zniszczonych, zdezaktualizowanych i zagubionych przez czytelników, 289 wol. zdezaktualizowanych czasopism oraz 118 egzemplarzy norm wycofanych z mocy prawa przez Polski Komitet Normalizacyjny. </w:t>
      </w:r>
    </w:p>
    <w:p w14:paraId="5BF948E2" w14:textId="5971291F" w:rsidR="00B72FA3" w:rsidRDefault="00B72FA3">
      <w:pPr>
        <w:pStyle w:val="Tytu"/>
        <w:jc w:val="both"/>
        <w:rPr>
          <w:rFonts w:ascii="Verdana" w:hAnsi="Verdana"/>
          <w:b w:val="0"/>
          <w:bCs w:val="0"/>
          <w:sz w:val="24"/>
        </w:rPr>
      </w:pPr>
    </w:p>
    <w:p w14:paraId="056DDA66" w14:textId="77777777" w:rsidR="00B72FA3" w:rsidRDefault="00B72FA3">
      <w:pPr>
        <w:pStyle w:val="Tytu"/>
        <w:jc w:val="both"/>
        <w:rPr>
          <w:rFonts w:ascii="Verdana" w:hAnsi="Verdana"/>
          <w:b w:val="0"/>
          <w:bCs w:val="0"/>
          <w:sz w:val="24"/>
        </w:rPr>
      </w:pPr>
    </w:p>
    <w:p w14:paraId="32A51F62" w14:textId="77777777" w:rsidR="0062584A" w:rsidRDefault="0062584A">
      <w:pPr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bCs/>
          <w:sz w:val="24"/>
        </w:rPr>
        <w:br w:type="page"/>
      </w:r>
    </w:p>
    <w:p w14:paraId="62603BCA" w14:textId="459650C3" w:rsidR="00B72FA3" w:rsidRDefault="00EE7BED">
      <w:pPr>
        <w:pStyle w:val="Tytu"/>
        <w:tabs>
          <w:tab w:val="left" w:pos="5760"/>
        </w:tabs>
        <w:jc w:val="both"/>
        <w:rPr>
          <w:bCs w:val="0"/>
          <w:sz w:val="24"/>
        </w:rPr>
      </w:pPr>
      <w:r>
        <w:rPr>
          <w:bCs w:val="0"/>
          <w:sz w:val="24"/>
        </w:rPr>
        <w:lastRenderedPageBreak/>
        <w:t>Działalność biblioteczna 2018</w:t>
      </w:r>
    </w:p>
    <w:p w14:paraId="20E2B231" w14:textId="77777777" w:rsidR="00B72FA3" w:rsidRDefault="00B72FA3">
      <w:pPr>
        <w:pStyle w:val="Tytu"/>
        <w:tabs>
          <w:tab w:val="left" w:pos="5760"/>
        </w:tabs>
        <w:jc w:val="both"/>
        <w:rPr>
          <w:bCs w:val="0"/>
          <w:sz w:val="24"/>
        </w:rPr>
      </w:pPr>
    </w:p>
    <w:p w14:paraId="33DAB44E" w14:textId="77777777" w:rsidR="00B72FA3" w:rsidRDefault="00B72FA3">
      <w:pPr>
        <w:pStyle w:val="Tytu"/>
        <w:tabs>
          <w:tab w:val="left" w:pos="5760"/>
        </w:tabs>
        <w:jc w:val="both"/>
        <w:rPr>
          <w:bCs w:val="0"/>
          <w:sz w:val="24"/>
        </w:rPr>
      </w:pPr>
    </w:p>
    <w:p w14:paraId="6843D825" w14:textId="77777777" w:rsidR="00B72FA3" w:rsidRDefault="00EE7BED">
      <w:pPr>
        <w:pStyle w:val="Podtytu"/>
        <w:rPr>
          <w:b w:val="0"/>
        </w:rPr>
      </w:pPr>
      <w:r>
        <w:rPr>
          <w:b w:val="0"/>
        </w:rPr>
        <w:t>WPŁYWY BIBLIOTEKI</w:t>
      </w:r>
    </w:p>
    <w:p w14:paraId="0DC7EC0B" w14:textId="77777777" w:rsidR="00B72FA3" w:rsidRDefault="00B72FA3">
      <w:pPr>
        <w:pStyle w:val="Podtytu"/>
        <w:spacing w:line="276" w:lineRule="auto"/>
      </w:pPr>
    </w:p>
    <w:p w14:paraId="49B72B5A" w14:textId="4DF84EA8" w:rsidR="00B72FA3" w:rsidRDefault="00EE7BED" w:rsidP="00F03B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W 2018 roku budżet Biblioteki wynosił 1 294 374 </w:t>
      </w:r>
      <w:r>
        <w:rPr>
          <w:rFonts w:cs="Times New Roman"/>
          <w:b/>
          <w:sz w:val="24"/>
          <w:szCs w:val="24"/>
        </w:rPr>
        <w:t xml:space="preserve">1 362 135 </w:t>
      </w:r>
      <w:r>
        <w:rPr>
          <w:rFonts w:cs="Times New Roman"/>
          <w:sz w:val="24"/>
          <w:szCs w:val="24"/>
        </w:rPr>
        <w:t xml:space="preserve">złotych (o 5 % mniej </w:t>
      </w:r>
      <w:r w:rsidR="00F03B98">
        <w:rPr>
          <w:rFonts w:cs="Times New Roman"/>
          <w:sz w:val="24"/>
          <w:szCs w:val="24"/>
        </w:rPr>
        <w:t xml:space="preserve">niż w 2017 roku </w:t>
      </w:r>
      <w:r>
        <w:rPr>
          <w:rFonts w:cs="Times New Roman"/>
          <w:sz w:val="24"/>
          <w:szCs w:val="24"/>
        </w:rPr>
        <w:t xml:space="preserve">oraz o 9,52% mniej niż w 2016 roku). </w:t>
      </w:r>
      <w:r w:rsidR="00F03B98">
        <w:rPr>
          <w:rFonts w:cs="Times New Roman"/>
          <w:sz w:val="24"/>
          <w:szCs w:val="24"/>
        </w:rPr>
        <w:t>Z otrzymanego budżetu</w:t>
      </w:r>
      <w:r w:rsidR="001056C6">
        <w:rPr>
          <w:rFonts w:cs="Times New Roman"/>
          <w:sz w:val="24"/>
          <w:szCs w:val="24"/>
        </w:rPr>
        <w:t>,</w:t>
      </w:r>
      <w:r w:rsidR="00F03B98">
        <w:rPr>
          <w:rFonts w:cs="Times New Roman"/>
          <w:sz w:val="24"/>
          <w:szCs w:val="24"/>
        </w:rPr>
        <w:t xml:space="preserve"> </w:t>
      </w:r>
      <w:r w:rsidR="001056C6">
        <w:rPr>
          <w:rFonts w:cs="Times New Roman"/>
          <w:sz w:val="24"/>
          <w:szCs w:val="24"/>
        </w:rPr>
        <w:t xml:space="preserve">bez uwzględnienia środków wpłaconych do kasy Uczelni, </w:t>
      </w:r>
      <w:r w:rsidR="00F03B98">
        <w:rPr>
          <w:rFonts w:cs="Times New Roman"/>
          <w:sz w:val="24"/>
          <w:szCs w:val="24"/>
        </w:rPr>
        <w:t>Biblioteka wydatkowała wg ewidencji własnej, poszerzonej o wynagrodzenia i koszty serwisu kopiarko-drukarki kwotę 1 134 020,55 (87,61% budżetu, a wg danych z programu Controlling kwotę 1 086 901,83 PLN (83,97 % budżetu</w:t>
      </w:r>
      <w:r w:rsidR="002E5D20">
        <w:rPr>
          <w:rFonts w:cs="Times New Roman"/>
          <w:sz w:val="24"/>
          <w:szCs w:val="24"/>
        </w:rPr>
        <w:t>).</w:t>
      </w:r>
    </w:p>
    <w:p w14:paraId="1306EEDE" w14:textId="156E9846" w:rsidR="00B72FA3" w:rsidRDefault="00EE7BED" w:rsidP="002D185D">
      <w:pPr>
        <w:pStyle w:val="Podtytu"/>
        <w:spacing w:line="276" w:lineRule="auto"/>
        <w:ind w:firstLine="284"/>
        <w:rPr>
          <w:b w:val="0"/>
        </w:rPr>
      </w:pPr>
      <w:r>
        <w:rPr>
          <w:b w:val="0"/>
        </w:rPr>
        <w:t>W roku sprawozdawczym wpływy Uczelni z tytułu wpłat za zagubione książki, a zwłaszcza z tytułu niedotrzymania terminu wyniosły  21 269 zł, (o 24,8 więcej niż w 2017 roku). Dzięki podjęciu współpracy w połowie roku z Zespołem Radców Prawnych ATH  udało  się odzyskać część starszych zadłużeń i odzyskać wypożyczone książki. Według zapisu GUS kwota stanowi środk</w:t>
      </w:r>
      <w:r w:rsidR="00273935">
        <w:rPr>
          <w:b w:val="0"/>
        </w:rPr>
        <w:t>i wypracowane przez Bibliotekę, jednakże w ATH środki trafiają do budżetu centralnego.</w:t>
      </w:r>
    </w:p>
    <w:p w14:paraId="0C0685F4" w14:textId="373087A2" w:rsidR="00B72FA3" w:rsidRDefault="00EE7BED" w:rsidP="002D185D">
      <w:pPr>
        <w:pStyle w:val="Podtytu"/>
        <w:spacing w:line="276" w:lineRule="auto"/>
        <w:ind w:firstLine="284"/>
        <w:rPr>
          <w:b w:val="0"/>
        </w:rPr>
      </w:pPr>
      <w:r>
        <w:rPr>
          <w:b w:val="0"/>
        </w:rPr>
        <w:t xml:space="preserve"> Biblioteka pozyskała 1124  woluminy książek pochodzących z darów od pracowników, studentów, bibliotek naukowych i osób prywatnych o wartości </w:t>
      </w:r>
      <w:r w:rsidR="00273935">
        <w:rPr>
          <w:b w:val="0"/>
        </w:rPr>
        <w:t xml:space="preserve"> </w:t>
      </w:r>
      <w:r>
        <w:rPr>
          <w:b w:val="0"/>
        </w:rPr>
        <w:t xml:space="preserve">23 297,25 PLN  oraz 49 wol. otrzymanych w drodze </w:t>
      </w:r>
      <w:r w:rsidRPr="00CC32B7">
        <w:rPr>
          <w:b w:val="0"/>
        </w:rPr>
        <w:t>wymiany z bibliotekami o wartości 2 487,78  PLN. W sumie pozyskano zbiory za kwotę 25 785,03 PLN.</w:t>
      </w:r>
      <w:r>
        <w:rPr>
          <w:b w:val="0"/>
        </w:rPr>
        <w:t xml:space="preserve"> Łącznie wartość </w:t>
      </w:r>
      <w:r w:rsidR="0062584A">
        <w:rPr>
          <w:b w:val="0"/>
        </w:rPr>
        <w:t>pozyskanych zbiorów jest o 42,6</w:t>
      </w:r>
      <w:r w:rsidR="00656E92">
        <w:rPr>
          <w:b w:val="0"/>
        </w:rPr>
        <w:t>0</w:t>
      </w:r>
      <w:r>
        <w:rPr>
          <w:b w:val="0"/>
        </w:rPr>
        <w:t>%  niższa niż w 2017 roku. Opracowane książki wpisywane są do inwentarza i wyceniane zgodnie z wartością rynkową, tym samym wpływają na odpisy amortyzacyjne, podobnie jak książki zakupione ze środków budżetowych.</w:t>
      </w:r>
    </w:p>
    <w:p w14:paraId="714DAA2B" w14:textId="77777777" w:rsidR="00B72FA3" w:rsidRDefault="00B72FA3">
      <w:pPr>
        <w:pStyle w:val="Podtytu"/>
        <w:spacing w:line="276" w:lineRule="auto"/>
        <w:ind w:left="284" w:firstLine="425"/>
        <w:rPr>
          <w:b w:val="0"/>
        </w:rPr>
      </w:pPr>
    </w:p>
    <w:p w14:paraId="758202C7" w14:textId="77777777" w:rsidR="00B72FA3" w:rsidRDefault="00EE7BED" w:rsidP="002D185D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Prenumerata czasopism polskich jest realizowana z budżetu Biblioteki.  Za prenumeratę czasopism zagranicznych płacą jednostki organizacyjne zamawiające czasopisma. </w:t>
      </w:r>
    </w:p>
    <w:p w14:paraId="17B17E09" w14:textId="77777777" w:rsidR="00B72FA3" w:rsidRDefault="00EE7BED" w:rsidP="002D185D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Tabela: „Wydatki na zbiory i koszty funkcjonowania Biblioteki” na stronie nr 5 została opracowana w oparciu o pełną ewidencję wydatkowanych środków, bez względu na pochodzenie środków finansowych, prowadzoną w Bibliotece. Wskaźniki procentowe wydatkowanych środków pochodzących z budżetu jednostek organizacyjnych Uczelni obliczono w odniesieniu do ogólnej wartości wydanej na zakup konkretnego rodzaju zbiorów z budżetu Biblioteki, a w ostatnim wierszu „Razem” do pełnej wartości wydatkowanych przez Bibliotekę środków.</w:t>
      </w:r>
    </w:p>
    <w:p w14:paraId="0F3CEEEC" w14:textId="77777777" w:rsidR="00B72FA3" w:rsidRDefault="00B72FA3">
      <w:pPr>
        <w:ind w:firstLine="708"/>
        <w:rPr>
          <w:rFonts w:cs="Times New Roman"/>
          <w:sz w:val="24"/>
          <w:szCs w:val="24"/>
        </w:rPr>
      </w:pPr>
    </w:p>
    <w:p w14:paraId="2FA68A6F" w14:textId="77777777" w:rsidR="00B72FA3" w:rsidRDefault="00B72FA3">
      <w:pPr>
        <w:ind w:firstLine="708"/>
        <w:rPr>
          <w:rFonts w:cs="Times New Roman"/>
          <w:sz w:val="24"/>
          <w:szCs w:val="24"/>
        </w:rPr>
      </w:pPr>
    </w:p>
    <w:p w14:paraId="23198EBB" w14:textId="77777777" w:rsidR="00B72FA3" w:rsidRDefault="00B72FA3">
      <w:pPr>
        <w:ind w:firstLine="708"/>
        <w:rPr>
          <w:rFonts w:cs="Times New Roman"/>
          <w:sz w:val="24"/>
          <w:szCs w:val="24"/>
        </w:rPr>
      </w:pPr>
    </w:p>
    <w:p w14:paraId="628A9DA6" w14:textId="77777777" w:rsidR="00273935" w:rsidRDefault="00273935">
      <w:pPr>
        <w:ind w:firstLine="708"/>
        <w:rPr>
          <w:rFonts w:cs="Times New Roman"/>
          <w:b/>
          <w:sz w:val="24"/>
          <w:szCs w:val="24"/>
        </w:rPr>
      </w:pPr>
    </w:p>
    <w:p w14:paraId="5D91DDC8" w14:textId="77777777" w:rsidR="003C45CC" w:rsidRDefault="003C45CC">
      <w:pPr>
        <w:ind w:firstLine="708"/>
        <w:rPr>
          <w:rFonts w:cs="Times New Roman"/>
          <w:b/>
          <w:sz w:val="24"/>
          <w:szCs w:val="24"/>
        </w:rPr>
      </w:pPr>
    </w:p>
    <w:p w14:paraId="0910B494" w14:textId="77777777" w:rsidR="00273935" w:rsidRDefault="00273935">
      <w:pPr>
        <w:ind w:firstLine="708"/>
        <w:rPr>
          <w:rFonts w:cs="Times New Roman"/>
          <w:b/>
          <w:sz w:val="24"/>
          <w:szCs w:val="24"/>
        </w:rPr>
      </w:pPr>
    </w:p>
    <w:p w14:paraId="26855D93" w14:textId="409BC47F" w:rsidR="00B72FA3" w:rsidRDefault="00EE7BED" w:rsidP="00D0455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Wydatki na zbiory i koszty </w:t>
      </w:r>
      <w:r w:rsidR="003C7697">
        <w:rPr>
          <w:rFonts w:cs="Times New Roman"/>
          <w:b/>
          <w:sz w:val="24"/>
          <w:szCs w:val="24"/>
        </w:rPr>
        <w:t>funkcjonowania Biblioteki w 2018</w:t>
      </w:r>
      <w:r>
        <w:rPr>
          <w:rFonts w:cs="Times New Roman"/>
          <w:b/>
          <w:sz w:val="24"/>
          <w:szCs w:val="24"/>
        </w:rPr>
        <w:t xml:space="preserve"> r.</w:t>
      </w:r>
    </w:p>
    <w:p w14:paraId="3FDD5704" w14:textId="7555DFE4" w:rsidR="00273935" w:rsidRDefault="00273935" w:rsidP="00273935">
      <w:pPr>
        <w:rPr>
          <w:rFonts w:cs="Times New Roman"/>
          <w:b/>
          <w:sz w:val="24"/>
          <w:szCs w:val="24"/>
        </w:rPr>
      </w:pPr>
      <w:r w:rsidRPr="00273935">
        <w:rPr>
          <w:noProof/>
          <w:lang w:eastAsia="pl-PL"/>
        </w:rPr>
        <w:drawing>
          <wp:inline distT="0" distB="0" distL="0" distR="0" wp14:anchorId="798E8CEE" wp14:editId="50F873D6">
            <wp:extent cx="6078773" cy="7161416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94" cy="716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  <w:gridCol w:w="1920"/>
      </w:tblGrid>
      <w:tr w:rsidR="00D1434F" w14:paraId="02F4FA88" w14:textId="77777777">
        <w:trPr>
          <w:gridAfter w:val="1"/>
          <w:wAfter w:w="1920" w:type="dxa"/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398A7" w14:textId="26B7188F" w:rsidR="00D1434F" w:rsidRDefault="00D1434F" w:rsidP="00975E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Różnica pomiędzy wynikiem z Controllingu a ewidencją wydatków:   47 118,72.</w:t>
            </w:r>
          </w:p>
        </w:tc>
      </w:tr>
      <w:tr w:rsidR="00D1434F" w14:paraId="7A57851E" w14:textId="77777777">
        <w:trPr>
          <w:gridAfter w:val="1"/>
          <w:wAfter w:w="1920" w:type="dxa"/>
          <w:trHeight w:val="300"/>
        </w:trPr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0CF61" w14:textId="77777777" w:rsidR="00D1434F" w:rsidRDefault="00D1434F" w:rsidP="001056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>Różnica pomiędzy otrzymaną dotacją a wydatkowanymi środkami wg ewidencji Biblioteki:</w:t>
            </w:r>
          </w:p>
          <w:p w14:paraId="0B3BF6B2" w14:textId="5050763B" w:rsidR="00D1434F" w:rsidRDefault="00D1434F" w:rsidP="001056C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160 353,45 </w:t>
            </w:r>
          </w:p>
        </w:tc>
      </w:tr>
      <w:tr w:rsidR="00B72FA3" w14:paraId="6F2B92D4" w14:textId="77777777">
        <w:trPr>
          <w:trHeight w:val="30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AC95C" w14:textId="2A9DEFAB" w:rsidR="00B72FA3" w:rsidRDefault="00EE7BED" w:rsidP="00975E9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Różnica pomiędzy otrzymaną dotacją powiększoną o wpływy a wydatkowanymi środkami:  </w:t>
            </w:r>
            <w:r w:rsidR="0063775F">
              <w:rPr>
                <w:rFonts w:ascii="Calibri" w:eastAsia="Times New Roman" w:hAnsi="Calibri" w:cs="Times New Roman"/>
                <w:color w:val="FF0000"/>
                <w:lang w:eastAsia="pl-PL"/>
              </w:rPr>
              <w:t xml:space="preserve">181 622,45 </w:t>
            </w:r>
          </w:p>
        </w:tc>
      </w:tr>
    </w:tbl>
    <w:p w14:paraId="73808217" w14:textId="77777777" w:rsidR="003C45CC" w:rsidRDefault="003C45CC">
      <w:pPr>
        <w:rPr>
          <w:rFonts w:cs="Times New Roman"/>
          <w:position w:val="6"/>
          <w:sz w:val="24"/>
          <w:szCs w:val="24"/>
        </w:rPr>
      </w:pPr>
    </w:p>
    <w:p w14:paraId="6C9D5613" w14:textId="77777777" w:rsidR="003C45CC" w:rsidRDefault="003C45CC">
      <w:pPr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lastRenderedPageBreak/>
        <w:br w:type="page"/>
      </w:r>
    </w:p>
    <w:p w14:paraId="75ACC8FF" w14:textId="240B9D46" w:rsidR="00B72FA3" w:rsidRDefault="00EE7BED">
      <w:pPr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lastRenderedPageBreak/>
        <w:t xml:space="preserve">Poniższą tabelę wykonano na podstawie danych pochodzących z zestawienia nr 3 z programu </w:t>
      </w:r>
      <w:r>
        <w:rPr>
          <w:rFonts w:cs="Times New Roman"/>
          <w:b/>
          <w:position w:val="6"/>
          <w:sz w:val="24"/>
          <w:szCs w:val="24"/>
        </w:rPr>
        <w:t>Controlling</w:t>
      </w:r>
      <w:r>
        <w:rPr>
          <w:rFonts w:cs="Times New Roman"/>
          <w:position w:val="6"/>
          <w:sz w:val="24"/>
          <w:szCs w:val="24"/>
        </w:rPr>
        <w:t xml:space="preserve">. </w:t>
      </w:r>
    </w:p>
    <w:p w14:paraId="00A7D3C1" w14:textId="77777777" w:rsidR="00B72FA3" w:rsidRDefault="00B72FA3">
      <w:pPr>
        <w:pStyle w:val="Tekstpodstawowy"/>
      </w:pPr>
    </w:p>
    <w:tbl>
      <w:tblPr>
        <w:tblStyle w:val="Tabela-Siatka"/>
        <w:tblW w:w="3918" w:type="dxa"/>
        <w:jc w:val="center"/>
        <w:tblLayout w:type="fixed"/>
        <w:tblLook w:val="04A0" w:firstRow="1" w:lastRow="0" w:firstColumn="1" w:lastColumn="0" w:noHBand="0" w:noVBand="1"/>
      </w:tblPr>
      <w:tblGrid>
        <w:gridCol w:w="1736"/>
        <w:gridCol w:w="2182"/>
      </w:tblGrid>
      <w:tr w:rsidR="00B72FA3" w14:paraId="44E9A525" w14:textId="77777777">
        <w:trPr>
          <w:jc w:val="center"/>
        </w:trPr>
        <w:tc>
          <w:tcPr>
            <w:tcW w:w="1736" w:type="dxa"/>
          </w:tcPr>
          <w:p w14:paraId="417342FE" w14:textId="77777777" w:rsidR="00B72FA3" w:rsidRDefault="00EE7BED">
            <w:pPr>
              <w:pStyle w:val="Tekstpodstawowy"/>
              <w:jc w:val="left"/>
            </w:pPr>
            <w:r>
              <w:t>Rodzaj kosztów</w:t>
            </w:r>
          </w:p>
        </w:tc>
        <w:tc>
          <w:tcPr>
            <w:tcW w:w="2182" w:type="dxa"/>
            <w:vAlign w:val="center"/>
          </w:tcPr>
          <w:p w14:paraId="7DDDE6BC" w14:textId="77777777" w:rsidR="00B72FA3" w:rsidRDefault="00EE7BED">
            <w:pPr>
              <w:pStyle w:val="Tekstpodstawowy"/>
              <w:jc w:val="center"/>
            </w:pPr>
            <w:r>
              <w:t>Wykonanie</w:t>
            </w:r>
          </w:p>
        </w:tc>
      </w:tr>
      <w:tr w:rsidR="00B72FA3" w14:paraId="30896A18" w14:textId="77777777" w:rsidTr="009F5524">
        <w:trPr>
          <w:jc w:val="center"/>
        </w:trPr>
        <w:tc>
          <w:tcPr>
            <w:tcW w:w="1736" w:type="dxa"/>
          </w:tcPr>
          <w:p w14:paraId="5271572E" w14:textId="77777777" w:rsidR="00B72FA3" w:rsidRDefault="00EE7BED">
            <w:pPr>
              <w:pStyle w:val="Tekstpodstawowy"/>
              <w:jc w:val="left"/>
            </w:pPr>
            <w:r>
              <w:t>Amortyzacja</w:t>
            </w:r>
          </w:p>
        </w:tc>
        <w:tc>
          <w:tcPr>
            <w:tcW w:w="2182" w:type="dxa"/>
            <w:vAlign w:val="center"/>
          </w:tcPr>
          <w:p w14:paraId="612A5846" w14:textId="77777777" w:rsidR="00B72FA3" w:rsidRDefault="00EE7BED" w:rsidP="009F5524">
            <w:pPr>
              <w:pStyle w:val="Tekstpodstawowy"/>
              <w:jc w:val="center"/>
            </w:pPr>
            <w:r>
              <w:t>69 189,03</w:t>
            </w:r>
          </w:p>
        </w:tc>
      </w:tr>
      <w:tr w:rsidR="00B72FA3" w14:paraId="3D60D88A" w14:textId="77777777" w:rsidTr="009F5524">
        <w:trPr>
          <w:jc w:val="center"/>
        </w:trPr>
        <w:tc>
          <w:tcPr>
            <w:tcW w:w="1736" w:type="dxa"/>
          </w:tcPr>
          <w:p w14:paraId="22B7ED71" w14:textId="77777777" w:rsidR="00B72FA3" w:rsidRDefault="00EE7BED">
            <w:pPr>
              <w:pStyle w:val="Tekstpodstawowy"/>
              <w:jc w:val="left"/>
            </w:pPr>
            <w:r>
              <w:t>Materiały</w:t>
            </w:r>
          </w:p>
        </w:tc>
        <w:tc>
          <w:tcPr>
            <w:tcW w:w="2182" w:type="dxa"/>
            <w:vAlign w:val="center"/>
          </w:tcPr>
          <w:p w14:paraId="051CCFE9" w14:textId="77777777" w:rsidR="00B72FA3" w:rsidRDefault="009F5524" w:rsidP="009F5524">
            <w:pPr>
              <w:pStyle w:val="Tekstpodstawowy"/>
              <w:jc w:val="center"/>
            </w:pPr>
            <w:r>
              <w:t>36 832,64</w:t>
            </w:r>
          </w:p>
        </w:tc>
      </w:tr>
      <w:tr w:rsidR="00B72FA3" w14:paraId="43818D48" w14:textId="77777777" w:rsidTr="009F5524">
        <w:trPr>
          <w:jc w:val="center"/>
        </w:trPr>
        <w:tc>
          <w:tcPr>
            <w:tcW w:w="1736" w:type="dxa"/>
          </w:tcPr>
          <w:p w14:paraId="475FF721" w14:textId="77777777" w:rsidR="00B72FA3" w:rsidRDefault="00EE7BED">
            <w:pPr>
              <w:pStyle w:val="Tekstpodstawowy"/>
              <w:jc w:val="left"/>
            </w:pPr>
            <w:r>
              <w:t>Remonty</w:t>
            </w:r>
          </w:p>
        </w:tc>
        <w:tc>
          <w:tcPr>
            <w:tcW w:w="2182" w:type="dxa"/>
            <w:vAlign w:val="center"/>
          </w:tcPr>
          <w:p w14:paraId="47989464" w14:textId="77777777" w:rsidR="00B72FA3" w:rsidRDefault="009F5524" w:rsidP="009F5524">
            <w:pPr>
              <w:pStyle w:val="Tekstpodstawowy"/>
              <w:jc w:val="center"/>
            </w:pPr>
            <w:r>
              <w:t xml:space="preserve">   869,74</w:t>
            </w:r>
          </w:p>
        </w:tc>
      </w:tr>
      <w:tr w:rsidR="00B72FA3" w14:paraId="4651F390" w14:textId="77777777" w:rsidTr="009F5524">
        <w:trPr>
          <w:jc w:val="center"/>
        </w:trPr>
        <w:tc>
          <w:tcPr>
            <w:tcW w:w="1736" w:type="dxa"/>
          </w:tcPr>
          <w:p w14:paraId="5C15CB89" w14:textId="77777777" w:rsidR="00B72FA3" w:rsidRDefault="00EE7BED">
            <w:pPr>
              <w:pStyle w:val="Tekstpodstawowy"/>
              <w:jc w:val="left"/>
            </w:pPr>
            <w:r>
              <w:t>Usługi</w:t>
            </w:r>
          </w:p>
        </w:tc>
        <w:tc>
          <w:tcPr>
            <w:tcW w:w="2182" w:type="dxa"/>
            <w:vAlign w:val="center"/>
          </w:tcPr>
          <w:p w14:paraId="4B2E3271" w14:textId="77777777" w:rsidR="00B72FA3" w:rsidRDefault="009F5524" w:rsidP="009F5524">
            <w:pPr>
              <w:pStyle w:val="Tekstpodstawowy"/>
              <w:jc w:val="center"/>
            </w:pPr>
            <w:r>
              <w:t>53 195,52</w:t>
            </w:r>
          </w:p>
        </w:tc>
      </w:tr>
      <w:tr w:rsidR="00B72FA3" w14:paraId="3B23EBE1" w14:textId="77777777" w:rsidTr="009F5524">
        <w:trPr>
          <w:jc w:val="center"/>
        </w:trPr>
        <w:tc>
          <w:tcPr>
            <w:tcW w:w="1736" w:type="dxa"/>
          </w:tcPr>
          <w:p w14:paraId="50F9C556" w14:textId="77777777" w:rsidR="00B72FA3" w:rsidRDefault="00EE7BED">
            <w:pPr>
              <w:pStyle w:val="Tekstpodstawowy"/>
              <w:jc w:val="left"/>
            </w:pPr>
            <w:r>
              <w:t>Wynagrodzenia</w:t>
            </w:r>
          </w:p>
        </w:tc>
        <w:tc>
          <w:tcPr>
            <w:tcW w:w="2182" w:type="dxa"/>
            <w:vAlign w:val="center"/>
          </w:tcPr>
          <w:p w14:paraId="19144EE8" w14:textId="77777777" w:rsidR="00B72FA3" w:rsidRDefault="009F5524" w:rsidP="009F5524">
            <w:pPr>
              <w:pStyle w:val="Tekstpodstawowy"/>
              <w:jc w:val="center"/>
            </w:pPr>
            <w:r>
              <w:t>909 721,60</w:t>
            </w:r>
          </w:p>
        </w:tc>
      </w:tr>
      <w:tr w:rsidR="00B72FA3" w14:paraId="535BC1FA" w14:textId="77777777" w:rsidTr="009F5524">
        <w:trPr>
          <w:jc w:val="center"/>
        </w:trPr>
        <w:tc>
          <w:tcPr>
            <w:tcW w:w="1736" w:type="dxa"/>
          </w:tcPr>
          <w:p w14:paraId="6C1CE928" w14:textId="77777777" w:rsidR="00B72FA3" w:rsidRDefault="00EE7BED">
            <w:pPr>
              <w:pStyle w:val="Tekstpodstawowy"/>
              <w:jc w:val="left"/>
            </w:pPr>
            <w:r>
              <w:t>Pozostałe</w:t>
            </w:r>
          </w:p>
        </w:tc>
        <w:tc>
          <w:tcPr>
            <w:tcW w:w="2182" w:type="dxa"/>
            <w:vAlign w:val="center"/>
          </w:tcPr>
          <w:p w14:paraId="2C299C3E" w14:textId="77777777" w:rsidR="00B72FA3" w:rsidRDefault="009F5524" w:rsidP="009F5524">
            <w:pPr>
              <w:pStyle w:val="Tekstpodstawowy"/>
              <w:jc w:val="center"/>
            </w:pPr>
            <w:r>
              <w:t>17 093,30</w:t>
            </w:r>
          </w:p>
        </w:tc>
      </w:tr>
      <w:tr w:rsidR="00B72FA3" w14:paraId="512BCE7D" w14:textId="77777777" w:rsidTr="009F5524">
        <w:trPr>
          <w:jc w:val="center"/>
        </w:trPr>
        <w:tc>
          <w:tcPr>
            <w:tcW w:w="1736" w:type="dxa"/>
          </w:tcPr>
          <w:p w14:paraId="022D6A4B" w14:textId="77777777" w:rsidR="00B72FA3" w:rsidRDefault="00EE7BED">
            <w:pPr>
              <w:pStyle w:val="Tekstpodstawowy"/>
              <w:jc w:val="lef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82" w:type="dxa"/>
            <w:vAlign w:val="center"/>
          </w:tcPr>
          <w:p w14:paraId="235363E3" w14:textId="77777777" w:rsidR="00B72FA3" w:rsidRDefault="009F5524" w:rsidP="009F5524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   1 086 901,83</w:t>
            </w:r>
          </w:p>
        </w:tc>
      </w:tr>
    </w:tbl>
    <w:p w14:paraId="189D65C8" w14:textId="77777777" w:rsidR="00B72FA3" w:rsidRDefault="00EE7BED">
      <w:pPr>
        <w:pStyle w:val="Tekstpodstawowy"/>
        <w:spacing w:line="276" w:lineRule="auto"/>
      </w:pPr>
      <w:r>
        <w:tab/>
      </w:r>
    </w:p>
    <w:p w14:paraId="6956715C" w14:textId="362BCEE2" w:rsidR="00B72FA3" w:rsidRDefault="00EE7BED" w:rsidP="00273935">
      <w:pPr>
        <w:pStyle w:val="Tekstpodstawowy"/>
        <w:tabs>
          <w:tab w:val="clear" w:pos="1134"/>
          <w:tab w:val="left" w:pos="851"/>
        </w:tabs>
        <w:spacing w:line="276" w:lineRule="auto"/>
        <w:ind w:left="284"/>
      </w:pPr>
      <w:r>
        <w:tab/>
      </w:r>
    </w:p>
    <w:p w14:paraId="3447D01B" w14:textId="77777777" w:rsidR="00B72FA3" w:rsidRDefault="00B72FA3">
      <w:pPr>
        <w:pStyle w:val="Nagwek"/>
        <w:tabs>
          <w:tab w:val="clear" w:pos="4819"/>
          <w:tab w:val="clear" w:pos="9071"/>
        </w:tabs>
        <w:rPr>
          <w:szCs w:val="24"/>
        </w:rPr>
      </w:pPr>
    </w:p>
    <w:p w14:paraId="4207750C" w14:textId="77777777" w:rsidR="00B72FA3" w:rsidRDefault="00B72FA3">
      <w:pPr>
        <w:pStyle w:val="Nagwek"/>
        <w:tabs>
          <w:tab w:val="clear" w:pos="4819"/>
          <w:tab w:val="clear" w:pos="9071"/>
        </w:tabs>
        <w:rPr>
          <w:szCs w:val="24"/>
        </w:rPr>
      </w:pPr>
    </w:p>
    <w:p w14:paraId="33223403" w14:textId="77777777" w:rsidR="00B72FA3" w:rsidRDefault="00EE7BED">
      <w:pPr>
        <w:tabs>
          <w:tab w:val="left" w:pos="426"/>
          <w:tab w:val="left" w:pos="1134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UDOSTĘPNIANIE</w:t>
      </w:r>
    </w:p>
    <w:p w14:paraId="42322B16" w14:textId="77777777" w:rsidR="00B72FA3" w:rsidRDefault="00EE7BED">
      <w:pPr>
        <w:tabs>
          <w:tab w:val="left" w:pos="1134"/>
          <w:tab w:val="left" w:pos="3600"/>
        </w:tabs>
        <w:spacing w:line="360" w:lineRule="atLeast"/>
        <w:rPr>
          <w:rFonts w:cs="Times New Roman"/>
          <w:b/>
        </w:rPr>
      </w:pPr>
      <w:r>
        <w:rPr>
          <w:rFonts w:cs="Times New Roman"/>
          <w:b/>
        </w:rPr>
        <w:t>Odwiedziny w Czytelniach</w:t>
      </w:r>
    </w:p>
    <w:tbl>
      <w:tblPr>
        <w:tblStyle w:val="Tabela-Siatka1"/>
        <w:tblW w:w="103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4"/>
        <w:gridCol w:w="52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FC185C" w:rsidRPr="005362D0" w14:paraId="296FD412" w14:textId="77777777" w:rsidTr="005362D0">
        <w:trPr>
          <w:cantSplit/>
          <w:trHeight w:val="1600"/>
        </w:trPr>
        <w:tc>
          <w:tcPr>
            <w:tcW w:w="444" w:type="dxa"/>
            <w:textDirection w:val="btLr"/>
          </w:tcPr>
          <w:p w14:paraId="19ABB639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Agendy</w:t>
            </w:r>
          </w:p>
        </w:tc>
        <w:tc>
          <w:tcPr>
            <w:tcW w:w="521" w:type="dxa"/>
            <w:textDirection w:val="btLr"/>
            <w:vAlign w:val="center"/>
          </w:tcPr>
          <w:p w14:paraId="6B7A6A44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  <w:p w14:paraId="524BB06F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2013</w:t>
            </w:r>
          </w:p>
        </w:tc>
        <w:tc>
          <w:tcPr>
            <w:tcW w:w="551" w:type="dxa"/>
            <w:textDirection w:val="btLr"/>
            <w:vAlign w:val="center"/>
          </w:tcPr>
          <w:p w14:paraId="3CBC645F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2012 → 2013</w:t>
            </w:r>
          </w:p>
          <w:p w14:paraId="22636662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551" w:type="dxa"/>
            <w:textDirection w:val="btLr"/>
            <w:vAlign w:val="center"/>
          </w:tcPr>
          <w:p w14:paraId="5A5B7738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  <w:p w14:paraId="01F99356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2014</w:t>
            </w:r>
          </w:p>
        </w:tc>
        <w:tc>
          <w:tcPr>
            <w:tcW w:w="551" w:type="dxa"/>
            <w:textDirection w:val="btLr"/>
            <w:vAlign w:val="center"/>
          </w:tcPr>
          <w:p w14:paraId="5E96049C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2013 → 2014</w:t>
            </w:r>
          </w:p>
          <w:p w14:paraId="3C3BC19F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551" w:type="dxa"/>
            <w:textDirection w:val="btLr"/>
            <w:vAlign w:val="center"/>
          </w:tcPr>
          <w:p w14:paraId="5B7FBF49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  <w:p w14:paraId="4EDA3B25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2015</w:t>
            </w:r>
          </w:p>
        </w:tc>
        <w:tc>
          <w:tcPr>
            <w:tcW w:w="551" w:type="dxa"/>
            <w:textDirection w:val="btLr"/>
            <w:vAlign w:val="center"/>
          </w:tcPr>
          <w:p w14:paraId="251BDC4D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2014 → 2015</w:t>
            </w:r>
          </w:p>
          <w:p w14:paraId="38DF31FE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551" w:type="dxa"/>
            <w:textDirection w:val="btLr"/>
            <w:vAlign w:val="center"/>
          </w:tcPr>
          <w:p w14:paraId="73841213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  <w:p w14:paraId="2CB649B2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2016</w:t>
            </w:r>
          </w:p>
        </w:tc>
        <w:tc>
          <w:tcPr>
            <w:tcW w:w="551" w:type="dxa"/>
            <w:textDirection w:val="btLr"/>
            <w:vAlign w:val="center"/>
          </w:tcPr>
          <w:p w14:paraId="68360475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2015→2016</w:t>
            </w:r>
          </w:p>
          <w:p w14:paraId="7B55F1B0" w14:textId="77777777" w:rsidR="00FC185C" w:rsidRPr="005362D0" w:rsidRDefault="00FC185C">
            <w:pPr>
              <w:ind w:right="113" w:hanging="300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551" w:type="dxa"/>
            <w:textDirection w:val="btLr"/>
            <w:vAlign w:val="center"/>
          </w:tcPr>
          <w:p w14:paraId="2B25F070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Studenci</w:t>
            </w:r>
          </w:p>
          <w:p w14:paraId="6985CA22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51" w:type="dxa"/>
            <w:textDirection w:val="btLr"/>
            <w:vAlign w:val="center"/>
          </w:tcPr>
          <w:p w14:paraId="4CA86533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Pracownicy</w:t>
            </w:r>
          </w:p>
          <w:p w14:paraId="733F301D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51" w:type="dxa"/>
            <w:textDirection w:val="btLr"/>
            <w:vAlign w:val="center"/>
          </w:tcPr>
          <w:p w14:paraId="5A25B987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Inni</w:t>
            </w:r>
          </w:p>
          <w:p w14:paraId="744B4695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51" w:type="dxa"/>
            <w:textDirection w:val="btLr"/>
            <w:vAlign w:val="center"/>
          </w:tcPr>
          <w:p w14:paraId="06DFBA78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  <w:p w14:paraId="50013647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2017</w:t>
            </w:r>
          </w:p>
        </w:tc>
        <w:tc>
          <w:tcPr>
            <w:tcW w:w="551" w:type="dxa"/>
            <w:textDirection w:val="btLr"/>
            <w:vAlign w:val="center"/>
          </w:tcPr>
          <w:p w14:paraId="598C33D5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2016→2017</w:t>
            </w:r>
          </w:p>
          <w:p w14:paraId="72AD5DC0" w14:textId="77777777" w:rsidR="00FC185C" w:rsidRPr="005362D0" w:rsidRDefault="00FC185C">
            <w:pPr>
              <w:ind w:right="113" w:hanging="300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%</w:t>
            </w:r>
          </w:p>
        </w:tc>
        <w:tc>
          <w:tcPr>
            <w:tcW w:w="551" w:type="dxa"/>
            <w:textDirection w:val="btLr"/>
            <w:vAlign w:val="center"/>
          </w:tcPr>
          <w:p w14:paraId="7FF273C0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Studenci</w:t>
            </w:r>
          </w:p>
          <w:p w14:paraId="134F8743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551" w:type="dxa"/>
            <w:textDirection w:val="btLr"/>
            <w:vAlign w:val="center"/>
          </w:tcPr>
          <w:p w14:paraId="6D04C837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Pracownicy</w:t>
            </w:r>
          </w:p>
          <w:p w14:paraId="6B81CCA1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551" w:type="dxa"/>
            <w:textDirection w:val="btLr"/>
            <w:vAlign w:val="center"/>
          </w:tcPr>
          <w:p w14:paraId="6D9436FE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Inni</w:t>
            </w:r>
          </w:p>
          <w:p w14:paraId="6A0EADE0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551" w:type="dxa"/>
            <w:textDirection w:val="btLr"/>
            <w:vAlign w:val="center"/>
          </w:tcPr>
          <w:p w14:paraId="5031511A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  <w:p w14:paraId="0F012D69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pl-PL"/>
              </w:rPr>
              <w:t>8</w:t>
            </w:r>
          </w:p>
        </w:tc>
        <w:tc>
          <w:tcPr>
            <w:tcW w:w="551" w:type="dxa"/>
            <w:textDirection w:val="btLr"/>
            <w:vAlign w:val="center"/>
          </w:tcPr>
          <w:p w14:paraId="3B37DC41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201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  <w:t>7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→201</w:t>
            </w:r>
            <w:r w:rsidRPr="005362D0">
              <w:rPr>
                <w:rFonts w:eastAsia="Times New Roman" w:cs="Times New Roman"/>
                <w:bCs/>
                <w:sz w:val="18"/>
                <w:szCs w:val="18"/>
                <w:lang w:val="en-US" w:eastAsia="pl-PL"/>
              </w:rPr>
              <w:t>8</w:t>
            </w:r>
          </w:p>
          <w:p w14:paraId="69096B8C" w14:textId="77777777" w:rsidR="00FC185C" w:rsidRPr="005362D0" w:rsidRDefault="00FC185C">
            <w:pPr>
              <w:ind w:right="113" w:hanging="300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%</w:t>
            </w:r>
          </w:p>
        </w:tc>
      </w:tr>
      <w:tr w:rsidR="00FC185C" w:rsidRPr="005362D0" w14:paraId="67816722" w14:textId="77777777" w:rsidTr="005362D0">
        <w:trPr>
          <w:cantSplit/>
          <w:trHeight w:val="1134"/>
        </w:trPr>
        <w:tc>
          <w:tcPr>
            <w:tcW w:w="444" w:type="dxa"/>
            <w:textDirection w:val="btLr"/>
            <w:vAlign w:val="center"/>
          </w:tcPr>
          <w:p w14:paraId="422773D5" w14:textId="77777777" w:rsidR="00FC185C" w:rsidRPr="005362D0" w:rsidRDefault="00FC185C">
            <w:pPr>
              <w:ind w:left="-171" w:right="113" w:firstLine="284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Czytelnia     Ogólna</w:t>
            </w:r>
          </w:p>
        </w:tc>
        <w:tc>
          <w:tcPr>
            <w:tcW w:w="521" w:type="dxa"/>
            <w:textDirection w:val="btLr"/>
            <w:vAlign w:val="center"/>
          </w:tcPr>
          <w:p w14:paraId="7E937C2E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9004</w:t>
            </w:r>
          </w:p>
        </w:tc>
        <w:tc>
          <w:tcPr>
            <w:tcW w:w="551" w:type="dxa"/>
            <w:textDirection w:val="btLr"/>
            <w:vAlign w:val="center"/>
          </w:tcPr>
          <w:p w14:paraId="7B0FEDB0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1%</w:t>
            </w:r>
          </w:p>
        </w:tc>
        <w:tc>
          <w:tcPr>
            <w:tcW w:w="551" w:type="dxa"/>
            <w:textDirection w:val="btLr"/>
            <w:vAlign w:val="center"/>
          </w:tcPr>
          <w:p w14:paraId="2D1E783E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11151</w:t>
            </w:r>
          </w:p>
        </w:tc>
        <w:tc>
          <w:tcPr>
            <w:tcW w:w="551" w:type="dxa"/>
            <w:textDirection w:val="btLr"/>
            <w:vAlign w:val="center"/>
          </w:tcPr>
          <w:p w14:paraId="04F7AD61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+23%</w:t>
            </w:r>
          </w:p>
        </w:tc>
        <w:tc>
          <w:tcPr>
            <w:tcW w:w="551" w:type="dxa"/>
            <w:textDirection w:val="btLr"/>
            <w:vAlign w:val="center"/>
          </w:tcPr>
          <w:p w14:paraId="2CC32753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9390</w:t>
            </w:r>
          </w:p>
        </w:tc>
        <w:tc>
          <w:tcPr>
            <w:tcW w:w="551" w:type="dxa"/>
            <w:textDirection w:val="btLr"/>
            <w:vAlign w:val="center"/>
          </w:tcPr>
          <w:p w14:paraId="55C860C2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-16%</w:t>
            </w:r>
          </w:p>
        </w:tc>
        <w:tc>
          <w:tcPr>
            <w:tcW w:w="551" w:type="dxa"/>
            <w:textDirection w:val="btLr"/>
            <w:vAlign w:val="center"/>
          </w:tcPr>
          <w:p w14:paraId="412AF570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7523</w:t>
            </w:r>
          </w:p>
        </w:tc>
        <w:tc>
          <w:tcPr>
            <w:tcW w:w="551" w:type="dxa"/>
            <w:textDirection w:val="btLr"/>
            <w:vAlign w:val="center"/>
          </w:tcPr>
          <w:p w14:paraId="2816B3B6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-19,9%</w:t>
            </w:r>
          </w:p>
        </w:tc>
        <w:tc>
          <w:tcPr>
            <w:tcW w:w="551" w:type="dxa"/>
            <w:textDirection w:val="btLr"/>
            <w:vAlign w:val="center"/>
          </w:tcPr>
          <w:p w14:paraId="09F927C9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5778</w:t>
            </w:r>
          </w:p>
        </w:tc>
        <w:tc>
          <w:tcPr>
            <w:tcW w:w="551" w:type="dxa"/>
            <w:textDirection w:val="btLr"/>
            <w:vAlign w:val="center"/>
          </w:tcPr>
          <w:p w14:paraId="3677F541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551" w:type="dxa"/>
            <w:textDirection w:val="btLr"/>
            <w:vAlign w:val="center"/>
          </w:tcPr>
          <w:p w14:paraId="33089109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551" w:type="dxa"/>
            <w:textDirection w:val="btLr"/>
            <w:vAlign w:val="center"/>
          </w:tcPr>
          <w:p w14:paraId="6AB0D89D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6810</w:t>
            </w:r>
          </w:p>
        </w:tc>
        <w:tc>
          <w:tcPr>
            <w:tcW w:w="551" w:type="dxa"/>
            <w:textDirection w:val="btLr"/>
            <w:vAlign w:val="center"/>
          </w:tcPr>
          <w:p w14:paraId="1D72F0C7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-9,48%</w:t>
            </w:r>
          </w:p>
        </w:tc>
        <w:tc>
          <w:tcPr>
            <w:tcW w:w="551" w:type="dxa"/>
            <w:textDirection w:val="btLr"/>
            <w:vAlign w:val="center"/>
          </w:tcPr>
          <w:p w14:paraId="5D8BD1CA" w14:textId="13B54804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4968</w:t>
            </w:r>
          </w:p>
        </w:tc>
        <w:tc>
          <w:tcPr>
            <w:tcW w:w="551" w:type="dxa"/>
            <w:textDirection w:val="btLr"/>
            <w:vAlign w:val="center"/>
          </w:tcPr>
          <w:p w14:paraId="57FC27DF" w14:textId="2B916E58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551" w:type="dxa"/>
            <w:textDirection w:val="btLr"/>
            <w:vAlign w:val="center"/>
          </w:tcPr>
          <w:p w14:paraId="7F9268A7" w14:textId="468BD58F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551" w:type="dxa"/>
            <w:textDirection w:val="btLr"/>
            <w:vAlign w:val="center"/>
          </w:tcPr>
          <w:p w14:paraId="2EC5DC49" w14:textId="4A0BE8FE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5924</w:t>
            </w:r>
          </w:p>
        </w:tc>
        <w:tc>
          <w:tcPr>
            <w:tcW w:w="551" w:type="dxa"/>
            <w:textDirection w:val="btLr"/>
            <w:vAlign w:val="center"/>
          </w:tcPr>
          <w:p w14:paraId="77A09BAE" w14:textId="67FEA05B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-13,1%</w:t>
            </w:r>
          </w:p>
        </w:tc>
      </w:tr>
      <w:tr w:rsidR="00FC185C" w:rsidRPr="005362D0" w14:paraId="73AC9F79" w14:textId="77777777" w:rsidTr="005362D0">
        <w:trPr>
          <w:cantSplit/>
          <w:trHeight w:val="1134"/>
        </w:trPr>
        <w:tc>
          <w:tcPr>
            <w:tcW w:w="444" w:type="dxa"/>
            <w:textDirection w:val="btLr"/>
            <w:vAlign w:val="center"/>
          </w:tcPr>
          <w:p w14:paraId="6A5E662E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Czytelnia Czasopism</w:t>
            </w:r>
          </w:p>
        </w:tc>
        <w:tc>
          <w:tcPr>
            <w:tcW w:w="521" w:type="dxa"/>
            <w:textDirection w:val="btLr"/>
            <w:vAlign w:val="center"/>
          </w:tcPr>
          <w:p w14:paraId="4282E2F4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6423</w:t>
            </w:r>
          </w:p>
        </w:tc>
        <w:tc>
          <w:tcPr>
            <w:tcW w:w="551" w:type="dxa"/>
            <w:textDirection w:val="btLr"/>
            <w:vAlign w:val="center"/>
          </w:tcPr>
          <w:p w14:paraId="3249883A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31%</w:t>
            </w:r>
          </w:p>
        </w:tc>
        <w:tc>
          <w:tcPr>
            <w:tcW w:w="551" w:type="dxa"/>
            <w:textDirection w:val="btLr"/>
            <w:vAlign w:val="center"/>
          </w:tcPr>
          <w:p w14:paraId="49FBEDE4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7899</w:t>
            </w:r>
          </w:p>
        </w:tc>
        <w:tc>
          <w:tcPr>
            <w:tcW w:w="551" w:type="dxa"/>
            <w:textDirection w:val="btLr"/>
            <w:vAlign w:val="center"/>
          </w:tcPr>
          <w:p w14:paraId="60E20EFB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+23%</w:t>
            </w:r>
          </w:p>
        </w:tc>
        <w:tc>
          <w:tcPr>
            <w:tcW w:w="551" w:type="dxa"/>
            <w:textDirection w:val="btLr"/>
            <w:vAlign w:val="center"/>
          </w:tcPr>
          <w:p w14:paraId="5B659424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6351</w:t>
            </w:r>
          </w:p>
        </w:tc>
        <w:tc>
          <w:tcPr>
            <w:tcW w:w="551" w:type="dxa"/>
            <w:textDirection w:val="btLr"/>
            <w:vAlign w:val="center"/>
          </w:tcPr>
          <w:p w14:paraId="62F10490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-20%</w:t>
            </w:r>
          </w:p>
        </w:tc>
        <w:tc>
          <w:tcPr>
            <w:tcW w:w="551" w:type="dxa"/>
            <w:textDirection w:val="btLr"/>
            <w:vAlign w:val="center"/>
          </w:tcPr>
          <w:p w14:paraId="4BF6BFAC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4947</w:t>
            </w:r>
          </w:p>
        </w:tc>
        <w:tc>
          <w:tcPr>
            <w:tcW w:w="551" w:type="dxa"/>
            <w:textDirection w:val="btLr"/>
            <w:vAlign w:val="center"/>
          </w:tcPr>
          <w:p w14:paraId="5423FC81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-22,2%</w:t>
            </w:r>
          </w:p>
        </w:tc>
        <w:tc>
          <w:tcPr>
            <w:tcW w:w="551" w:type="dxa"/>
            <w:textDirection w:val="btLr"/>
            <w:vAlign w:val="center"/>
          </w:tcPr>
          <w:p w14:paraId="039AC499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3136</w:t>
            </w:r>
          </w:p>
        </w:tc>
        <w:tc>
          <w:tcPr>
            <w:tcW w:w="551" w:type="dxa"/>
            <w:textDirection w:val="btLr"/>
            <w:vAlign w:val="center"/>
          </w:tcPr>
          <w:p w14:paraId="6374CBFD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1336</w:t>
            </w:r>
          </w:p>
        </w:tc>
        <w:tc>
          <w:tcPr>
            <w:tcW w:w="551" w:type="dxa"/>
            <w:textDirection w:val="btLr"/>
            <w:vAlign w:val="center"/>
          </w:tcPr>
          <w:p w14:paraId="12C2A1C6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551" w:type="dxa"/>
            <w:textDirection w:val="btLr"/>
            <w:vAlign w:val="center"/>
          </w:tcPr>
          <w:p w14:paraId="4FC4DBE1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4708</w:t>
            </w:r>
          </w:p>
        </w:tc>
        <w:tc>
          <w:tcPr>
            <w:tcW w:w="551" w:type="dxa"/>
            <w:textDirection w:val="btLr"/>
            <w:vAlign w:val="center"/>
          </w:tcPr>
          <w:p w14:paraId="4E34345C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-4,83%</w:t>
            </w:r>
          </w:p>
        </w:tc>
        <w:tc>
          <w:tcPr>
            <w:tcW w:w="551" w:type="dxa"/>
            <w:textDirection w:val="btLr"/>
            <w:vAlign w:val="center"/>
          </w:tcPr>
          <w:p w14:paraId="43C97D4C" w14:textId="1CFA1F41" w:rsidR="00FC185C" w:rsidRPr="005362D0" w:rsidRDefault="005E1615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2449</w:t>
            </w:r>
          </w:p>
        </w:tc>
        <w:tc>
          <w:tcPr>
            <w:tcW w:w="551" w:type="dxa"/>
            <w:textDirection w:val="btLr"/>
            <w:vAlign w:val="center"/>
          </w:tcPr>
          <w:p w14:paraId="23D89837" w14:textId="11ADAF13" w:rsidR="00FC185C" w:rsidRPr="005362D0" w:rsidRDefault="005E1615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1240</w:t>
            </w:r>
          </w:p>
        </w:tc>
        <w:tc>
          <w:tcPr>
            <w:tcW w:w="551" w:type="dxa"/>
            <w:textDirection w:val="btLr"/>
            <w:vAlign w:val="center"/>
          </w:tcPr>
          <w:p w14:paraId="47543405" w14:textId="57B4637B" w:rsidR="00FC185C" w:rsidRPr="005362D0" w:rsidRDefault="005E1615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551" w:type="dxa"/>
            <w:textDirection w:val="btLr"/>
            <w:vAlign w:val="center"/>
          </w:tcPr>
          <w:p w14:paraId="045C8CF2" w14:textId="35F9276B" w:rsidR="00FC185C" w:rsidRPr="005362D0" w:rsidRDefault="005E1615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4034</w:t>
            </w:r>
          </w:p>
        </w:tc>
        <w:tc>
          <w:tcPr>
            <w:tcW w:w="551" w:type="dxa"/>
            <w:textDirection w:val="btLr"/>
            <w:vAlign w:val="center"/>
          </w:tcPr>
          <w:p w14:paraId="6D97CD51" w14:textId="31240913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-14,4%</w:t>
            </w:r>
          </w:p>
        </w:tc>
      </w:tr>
      <w:tr w:rsidR="00FC185C" w:rsidRPr="005362D0" w14:paraId="3FF63B49" w14:textId="77777777" w:rsidTr="005362D0">
        <w:trPr>
          <w:cantSplit/>
          <w:trHeight w:val="1134"/>
        </w:trPr>
        <w:tc>
          <w:tcPr>
            <w:tcW w:w="444" w:type="dxa"/>
            <w:textDirection w:val="btLr"/>
            <w:vAlign w:val="center"/>
          </w:tcPr>
          <w:p w14:paraId="406ED952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21" w:type="dxa"/>
            <w:textDirection w:val="btLr"/>
            <w:vAlign w:val="center"/>
          </w:tcPr>
          <w:p w14:paraId="7793FC12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19229</w:t>
            </w:r>
          </w:p>
        </w:tc>
        <w:tc>
          <w:tcPr>
            <w:tcW w:w="551" w:type="dxa"/>
            <w:textDirection w:val="btLr"/>
            <w:vAlign w:val="center"/>
          </w:tcPr>
          <w:p w14:paraId="033A4437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-6%</w:t>
            </w:r>
          </w:p>
        </w:tc>
        <w:tc>
          <w:tcPr>
            <w:tcW w:w="551" w:type="dxa"/>
            <w:textDirection w:val="btLr"/>
            <w:vAlign w:val="center"/>
          </w:tcPr>
          <w:p w14:paraId="6D57A741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19050</w:t>
            </w:r>
          </w:p>
        </w:tc>
        <w:tc>
          <w:tcPr>
            <w:tcW w:w="551" w:type="dxa"/>
            <w:textDirection w:val="btLr"/>
            <w:vAlign w:val="center"/>
          </w:tcPr>
          <w:p w14:paraId="56B84813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-1%</w:t>
            </w:r>
          </w:p>
        </w:tc>
        <w:tc>
          <w:tcPr>
            <w:tcW w:w="551" w:type="dxa"/>
            <w:textDirection w:val="btLr"/>
            <w:vAlign w:val="center"/>
          </w:tcPr>
          <w:p w14:paraId="76B1DB30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032BBEC" w14:textId="77777777" w:rsidR="00FC185C" w:rsidRPr="005362D0" w:rsidRDefault="00FC185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15741</w:t>
            </w:r>
          </w:p>
          <w:p w14:paraId="55600D66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1" w:type="dxa"/>
            <w:textDirection w:val="btLr"/>
            <w:vAlign w:val="center"/>
          </w:tcPr>
          <w:p w14:paraId="60EED287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-18%</w:t>
            </w:r>
          </w:p>
        </w:tc>
        <w:tc>
          <w:tcPr>
            <w:tcW w:w="551" w:type="dxa"/>
            <w:textDirection w:val="btLr"/>
            <w:vAlign w:val="center"/>
          </w:tcPr>
          <w:p w14:paraId="0865CE9C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12470</w:t>
            </w:r>
          </w:p>
        </w:tc>
        <w:tc>
          <w:tcPr>
            <w:tcW w:w="551" w:type="dxa"/>
            <w:textDirection w:val="btLr"/>
            <w:vAlign w:val="center"/>
          </w:tcPr>
          <w:p w14:paraId="44B3E893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-20,8%</w:t>
            </w:r>
          </w:p>
        </w:tc>
        <w:tc>
          <w:tcPr>
            <w:tcW w:w="551" w:type="dxa"/>
            <w:textDirection w:val="btLr"/>
            <w:vAlign w:val="center"/>
          </w:tcPr>
          <w:p w14:paraId="44EE2831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8914</w:t>
            </w:r>
          </w:p>
        </w:tc>
        <w:tc>
          <w:tcPr>
            <w:tcW w:w="551" w:type="dxa"/>
            <w:textDirection w:val="btLr"/>
            <w:vAlign w:val="center"/>
          </w:tcPr>
          <w:p w14:paraId="7F88C301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2063</w:t>
            </w:r>
          </w:p>
        </w:tc>
        <w:tc>
          <w:tcPr>
            <w:tcW w:w="551" w:type="dxa"/>
            <w:textDirection w:val="btLr"/>
            <w:vAlign w:val="center"/>
          </w:tcPr>
          <w:p w14:paraId="3CADEA16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551" w:type="dxa"/>
            <w:textDirection w:val="btLr"/>
            <w:vAlign w:val="center"/>
          </w:tcPr>
          <w:p w14:paraId="76FA170B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11518</w:t>
            </w:r>
          </w:p>
        </w:tc>
        <w:tc>
          <w:tcPr>
            <w:tcW w:w="551" w:type="dxa"/>
            <w:textDirection w:val="btLr"/>
            <w:vAlign w:val="center"/>
          </w:tcPr>
          <w:p w14:paraId="73530504" w14:textId="77777777" w:rsidR="00FC185C" w:rsidRPr="005362D0" w:rsidRDefault="00FC185C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-7,63%</w:t>
            </w:r>
          </w:p>
        </w:tc>
        <w:tc>
          <w:tcPr>
            <w:tcW w:w="551" w:type="dxa"/>
            <w:textDirection w:val="btLr"/>
            <w:vAlign w:val="center"/>
          </w:tcPr>
          <w:p w14:paraId="52F46CC1" w14:textId="72C0333B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7417</w:t>
            </w:r>
          </w:p>
        </w:tc>
        <w:tc>
          <w:tcPr>
            <w:tcW w:w="551" w:type="dxa"/>
            <w:textDirection w:val="btLr"/>
            <w:vAlign w:val="center"/>
          </w:tcPr>
          <w:p w14:paraId="05FCFD29" w14:textId="16644FCA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1900</w:t>
            </w:r>
          </w:p>
        </w:tc>
        <w:tc>
          <w:tcPr>
            <w:tcW w:w="551" w:type="dxa"/>
            <w:textDirection w:val="btLr"/>
            <w:vAlign w:val="center"/>
          </w:tcPr>
          <w:p w14:paraId="5588C797" w14:textId="0DC97587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551" w:type="dxa"/>
            <w:textDirection w:val="btLr"/>
            <w:vAlign w:val="center"/>
          </w:tcPr>
          <w:p w14:paraId="7B5DC072" w14:textId="60B18201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9955</w:t>
            </w:r>
          </w:p>
        </w:tc>
        <w:tc>
          <w:tcPr>
            <w:tcW w:w="551" w:type="dxa"/>
            <w:textDirection w:val="btLr"/>
            <w:vAlign w:val="center"/>
          </w:tcPr>
          <w:p w14:paraId="56ACD863" w14:textId="5CFDCB87" w:rsidR="00FC185C" w:rsidRPr="005362D0" w:rsidRDefault="000A07D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-13,6%</w:t>
            </w:r>
          </w:p>
        </w:tc>
      </w:tr>
    </w:tbl>
    <w:p w14:paraId="644D39E2" w14:textId="77777777" w:rsidR="00B72FA3" w:rsidRDefault="00B72FA3">
      <w:pPr>
        <w:tabs>
          <w:tab w:val="left" w:pos="1134"/>
          <w:tab w:val="left" w:pos="3600"/>
        </w:tabs>
        <w:spacing w:line="360" w:lineRule="atLeast"/>
        <w:jc w:val="center"/>
        <w:rPr>
          <w:rFonts w:cs="Times New Roman"/>
          <w:szCs w:val="20"/>
        </w:rPr>
      </w:pPr>
    </w:p>
    <w:p w14:paraId="01B26F31" w14:textId="21689744" w:rsidR="00B72FA3" w:rsidRDefault="00EE7BED" w:rsidP="00E13D29">
      <w:pPr>
        <w:tabs>
          <w:tab w:val="left" w:pos="113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minionym roku odnotowany spade</w:t>
      </w:r>
      <w:r w:rsidR="00E13D29">
        <w:rPr>
          <w:rFonts w:cs="Times New Roman"/>
          <w:sz w:val="24"/>
          <w:szCs w:val="24"/>
        </w:rPr>
        <w:t xml:space="preserve">k liczby odwiedzin czytelników </w:t>
      </w:r>
      <w:r w:rsidR="005362D0">
        <w:rPr>
          <w:rFonts w:cs="Times New Roman"/>
          <w:sz w:val="24"/>
          <w:szCs w:val="24"/>
        </w:rPr>
        <w:t xml:space="preserve">w </w:t>
      </w:r>
      <w:r>
        <w:rPr>
          <w:rFonts w:cs="Times New Roman"/>
          <w:sz w:val="24"/>
          <w:szCs w:val="24"/>
        </w:rPr>
        <w:t xml:space="preserve">Czytelniach Ogólnej i Czasopism o </w:t>
      </w:r>
      <w:r w:rsidR="00E13D29">
        <w:rPr>
          <w:rFonts w:cs="Times New Roman"/>
          <w:sz w:val="24"/>
          <w:szCs w:val="24"/>
        </w:rPr>
        <w:t>13,6</w:t>
      </w:r>
      <w:r>
        <w:rPr>
          <w:rFonts w:cs="Times New Roman"/>
          <w:sz w:val="24"/>
          <w:szCs w:val="24"/>
        </w:rPr>
        <w:t>%</w:t>
      </w:r>
      <w:r w:rsidR="00E13D2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14:paraId="32D61DDF" w14:textId="77777777" w:rsidR="002C4D32" w:rsidRDefault="002C4D32">
      <w:pPr>
        <w:tabs>
          <w:tab w:val="left" w:pos="1134"/>
        </w:tabs>
        <w:spacing w:line="360" w:lineRule="atLeast"/>
        <w:jc w:val="both"/>
        <w:rPr>
          <w:rFonts w:cs="Times New Roman"/>
          <w:b/>
        </w:rPr>
      </w:pPr>
    </w:p>
    <w:p w14:paraId="4E696BD1" w14:textId="2E34556C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Udostępnienia zbiorów w Czytelniach</w:t>
      </w:r>
    </w:p>
    <w:tbl>
      <w:tblPr>
        <w:tblStyle w:val="Tabela-Siatka2"/>
        <w:tblpPr w:leftFromText="141" w:rightFromText="141" w:vertAnchor="text" w:horzAnchor="margin" w:tblpY="18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501"/>
        <w:gridCol w:w="316"/>
        <w:gridCol w:w="425"/>
        <w:gridCol w:w="447"/>
        <w:gridCol w:w="404"/>
        <w:gridCol w:w="425"/>
        <w:gridCol w:w="425"/>
        <w:gridCol w:w="426"/>
        <w:gridCol w:w="415"/>
        <w:gridCol w:w="435"/>
        <w:gridCol w:w="425"/>
        <w:gridCol w:w="426"/>
        <w:gridCol w:w="425"/>
        <w:gridCol w:w="425"/>
        <w:gridCol w:w="425"/>
        <w:gridCol w:w="426"/>
        <w:gridCol w:w="425"/>
        <w:gridCol w:w="425"/>
        <w:gridCol w:w="414"/>
        <w:gridCol w:w="437"/>
        <w:gridCol w:w="425"/>
        <w:gridCol w:w="425"/>
        <w:gridCol w:w="425"/>
      </w:tblGrid>
      <w:tr w:rsidR="00B72FA3" w14:paraId="3A0641D4" w14:textId="77777777" w:rsidTr="008012D9">
        <w:trPr>
          <w:cantSplit/>
          <w:trHeight w:val="1833"/>
        </w:trPr>
        <w:tc>
          <w:tcPr>
            <w:tcW w:w="501" w:type="dxa"/>
            <w:tcBorders>
              <w:tl2br w:val="nil"/>
            </w:tcBorders>
            <w:textDirection w:val="btLr"/>
            <w:vAlign w:val="center"/>
          </w:tcPr>
          <w:p w14:paraId="3D5A216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Agenda/</w:t>
            </w:r>
          </w:p>
          <w:p w14:paraId="45BFEBD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316" w:type="dxa"/>
            <w:textDirection w:val="btLr"/>
            <w:vAlign w:val="center"/>
          </w:tcPr>
          <w:p w14:paraId="6EC69FBE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Razem 2013</w:t>
            </w:r>
          </w:p>
        </w:tc>
        <w:tc>
          <w:tcPr>
            <w:tcW w:w="425" w:type="dxa"/>
            <w:textDirection w:val="btLr"/>
            <w:vAlign w:val="center"/>
          </w:tcPr>
          <w:p w14:paraId="5D6A064C" w14:textId="51671543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2012→2013</w:t>
            </w:r>
            <w:r w:rsidR="005362D0">
              <w:rPr>
                <w:rFonts w:cs="Times New Roman"/>
                <w:sz w:val="18"/>
                <w:szCs w:val="18"/>
                <w:lang w:eastAsia="pl-PL"/>
              </w:rPr>
              <w:t xml:space="preserve">  </w:t>
            </w:r>
            <w:r w:rsidRPr="005362D0">
              <w:rPr>
                <w:rFonts w:cs="Times New Roman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47" w:type="dxa"/>
            <w:textDirection w:val="btLr"/>
            <w:vAlign w:val="center"/>
          </w:tcPr>
          <w:p w14:paraId="478089F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Książki 2014</w:t>
            </w:r>
          </w:p>
        </w:tc>
        <w:tc>
          <w:tcPr>
            <w:tcW w:w="404" w:type="dxa"/>
            <w:textDirection w:val="btLr"/>
            <w:vAlign w:val="center"/>
          </w:tcPr>
          <w:p w14:paraId="2938D7D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Czasopisma 2014</w:t>
            </w:r>
          </w:p>
        </w:tc>
        <w:tc>
          <w:tcPr>
            <w:tcW w:w="425" w:type="dxa"/>
            <w:textDirection w:val="btLr"/>
            <w:vAlign w:val="center"/>
          </w:tcPr>
          <w:p w14:paraId="04BC2AAC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Zbiory spec. 2014</w:t>
            </w:r>
          </w:p>
        </w:tc>
        <w:tc>
          <w:tcPr>
            <w:tcW w:w="425" w:type="dxa"/>
            <w:textDirection w:val="btLr"/>
            <w:vAlign w:val="center"/>
          </w:tcPr>
          <w:p w14:paraId="41BDAF5F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Razem 2014</w:t>
            </w:r>
          </w:p>
        </w:tc>
        <w:tc>
          <w:tcPr>
            <w:tcW w:w="426" w:type="dxa"/>
            <w:textDirection w:val="btLr"/>
            <w:vAlign w:val="center"/>
          </w:tcPr>
          <w:p w14:paraId="33E64164" w14:textId="0892FD0A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2013→2014</w:t>
            </w:r>
            <w:r w:rsidR="005362D0">
              <w:rPr>
                <w:rFonts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15" w:type="dxa"/>
            <w:textDirection w:val="btLr"/>
            <w:vAlign w:val="center"/>
          </w:tcPr>
          <w:p w14:paraId="23677558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Książki 2015</w:t>
            </w:r>
          </w:p>
        </w:tc>
        <w:tc>
          <w:tcPr>
            <w:tcW w:w="435" w:type="dxa"/>
            <w:textDirection w:val="btLr"/>
            <w:vAlign w:val="center"/>
          </w:tcPr>
          <w:p w14:paraId="530D668B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Czasopisma 2015</w:t>
            </w:r>
          </w:p>
        </w:tc>
        <w:tc>
          <w:tcPr>
            <w:tcW w:w="425" w:type="dxa"/>
            <w:textDirection w:val="btLr"/>
            <w:vAlign w:val="center"/>
          </w:tcPr>
          <w:p w14:paraId="4423B777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Zbiory spec. 2015</w:t>
            </w:r>
          </w:p>
        </w:tc>
        <w:tc>
          <w:tcPr>
            <w:tcW w:w="426" w:type="dxa"/>
            <w:textDirection w:val="btLr"/>
            <w:vAlign w:val="center"/>
          </w:tcPr>
          <w:p w14:paraId="2942295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Razem 2015</w:t>
            </w:r>
          </w:p>
        </w:tc>
        <w:tc>
          <w:tcPr>
            <w:tcW w:w="425" w:type="dxa"/>
            <w:textDirection w:val="btLr"/>
            <w:vAlign w:val="center"/>
          </w:tcPr>
          <w:p w14:paraId="0284BC1B" w14:textId="104795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2014→2015</w:t>
            </w:r>
            <w:r w:rsidR="005362D0">
              <w:rPr>
                <w:rFonts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25" w:type="dxa"/>
            <w:textDirection w:val="btLr"/>
            <w:vAlign w:val="center"/>
          </w:tcPr>
          <w:p w14:paraId="3930FBED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color w:val="FF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Książki 2016</w:t>
            </w:r>
          </w:p>
        </w:tc>
        <w:tc>
          <w:tcPr>
            <w:tcW w:w="425" w:type="dxa"/>
            <w:textDirection w:val="btLr"/>
            <w:vAlign w:val="center"/>
          </w:tcPr>
          <w:p w14:paraId="273D7BB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Czasopisma 2016</w:t>
            </w:r>
          </w:p>
        </w:tc>
        <w:tc>
          <w:tcPr>
            <w:tcW w:w="426" w:type="dxa"/>
            <w:textDirection w:val="btLr"/>
            <w:vAlign w:val="center"/>
          </w:tcPr>
          <w:p w14:paraId="7CBF999B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Zbiory spec. 2016</w:t>
            </w:r>
          </w:p>
        </w:tc>
        <w:tc>
          <w:tcPr>
            <w:tcW w:w="425" w:type="dxa"/>
            <w:textDirection w:val="btLr"/>
            <w:vAlign w:val="center"/>
          </w:tcPr>
          <w:p w14:paraId="5D74BAC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Razem 2016</w:t>
            </w:r>
          </w:p>
        </w:tc>
        <w:tc>
          <w:tcPr>
            <w:tcW w:w="425" w:type="dxa"/>
            <w:textDirection w:val="btLr"/>
            <w:vAlign w:val="center"/>
          </w:tcPr>
          <w:p w14:paraId="03515DC3" w14:textId="4A119183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2015→2016</w:t>
            </w:r>
            <w:r w:rsidR="005362D0">
              <w:rPr>
                <w:rFonts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414" w:type="dxa"/>
            <w:textDirection w:val="btLr"/>
            <w:vAlign w:val="center"/>
          </w:tcPr>
          <w:p w14:paraId="6386ACC6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Książki 2017</w:t>
            </w:r>
          </w:p>
        </w:tc>
        <w:tc>
          <w:tcPr>
            <w:tcW w:w="437" w:type="dxa"/>
            <w:textDirection w:val="btLr"/>
            <w:vAlign w:val="center"/>
          </w:tcPr>
          <w:p w14:paraId="409F04D8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Czasopisma 2017</w:t>
            </w:r>
          </w:p>
        </w:tc>
        <w:tc>
          <w:tcPr>
            <w:tcW w:w="425" w:type="dxa"/>
            <w:textDirection w:val="btLr"/>
            <w:vAlign w:val="center"/>
          </w:tcPr>
          <w:p w14:paraId="2F89A5F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Zbiory spec. 2017</w:t>
            </w:r>
          </w:p>
        </w:tc>
        <w:tc>
          <w:tcPr>
            <w:tcW w:w="425" w:type="dxa"/>
            <w:textDirection w:val="btLr"/>
            <w:vAlign w:val="center"/>
          </w:tcPr>
          <w:p w14:paraId="4EAFCF5D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Razem 2017</w:t>
            </w:r>
          </w:p>
        </w:tc>
        <w:tc>
          <w:tcPr>
            <w:tcW w:w="425" w:type="dxa"/>
            <w:textDirection w:val="btLr"/>
            <w:vAlign w:val="center"/>
          </w:tcPr>
          <w:p w14:paraId="7341AFE8" w14:textId="1679DBD8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2016→2017</w:t>
            </w:r>
            <w:r w:rsidR="005362D0">
              <w:rPr>
                <w:rFonts w:cs="Times New Roman"/>
                <w:b/>
                <w:sz w:val="18"/>
                <w:szCs w:val="18"/>
                <w:lang w:eastAsia="pl-PL"/>
              </w:rPr>
              <w:t xml:space="preserve">  </w:t>
            </w: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B72FA3" w14:paraId="5B77C091" w14:textId="77777777" w:rsidTr="008012D9">
        <w:trPr>
          <w:cantSplit/>
          <w:trHeight w:val="1171"/>
        </w:trPr>
        <w:tc>
          <w:tcPr>
            <w:tcW w:w="501" w:type="dxa"/>
            <w:textDirection w:val="btLr"/>
            <w:vAlign w:val="center"/>
          </w:tcPr>
          <w:p w14:paraId="1D18473F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Czytelnia Ogólna</w:t>
            </w:r>
          </w:p>
        </w:tc>
        <w:tc>
          <w:tcPr>
            <w:tcW w:w="316" w:type="dxa"/>
            <w:textDirection w:val="btLr"/>
            <w:vAlign w:val="center"/>
          </w:tcPr>
          <w:p w14:paraId="4771FE93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34 426</w:t>
            </w:r>
          </w:p>
        </w:tc>
        <w:tc>
          <w:tcPr>
            <w:tcW w:w="425" w:type="dxa"/>
            <w:textDirection w:val="btLr"/>
            <w:vAlign w:val="center"/>
          </w:tcPr>
          <w:p w14:paraId="7B401A33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+11%</w:t>
            </w:r>
          </w:p>
        </w:tc>
        <w:tc>
          <w:tcPr>
            <w:tcW w:w="447" w:type="dxa"/>
            <w:textDirection w:val="btLr"/>
            <w:vAlign w:val="center"/>
          </w:tcPr>
          <w:p w14:paraId="653A1DB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40722</w:t>
            </w:r>
          </w:p>
        </w:tc>
        <w:tc>
          <w:tcPr>
            <w:tcW w:w="404" w:type="dxa"/>
            <w:textDirection w:val="btLr"/>
            <w:vAlign w:val="center"/>
          </w:tcPr>
          <w:p w14:paraId="0192299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5F51EC87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1520</w:t>
            </w:r>
          </w:p>
        </w:tc>
        <w:tc>
          <w:tcPr>
            <w:tcW w:w="425" w:type="dxa"/>
            <w:textDirection w:val="btLr"/>
            <w:vAlign w:val="center"/>
          </w:tcPr>
          <w:p w14:paraId="49346325" w14:textId="77777777" w:rsidR="00B72FA3" w:rsidRPr="005362D0" w:rsidRDefault="00EE7BED" w:rsidP="008012D9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42242</w:t>
            </w:r>
          </w:p>
          <w:p w14:paraId="79CC6EA2" w14:textId="77777777" w:rsidR="00B72FA3" w:rsidRPr="005362D0" w:rsidRDefault="00B72FA3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2BD482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sz w:val="18"/>
                <w:szCs w:val="18"/>
                <w:lang w:eastAsia="pl-PL"/>
              </w:rPr>
              <w:t>+ 22,7%</w:t>
            </w:r>
          </w:p>
        </w:tc>
        <w:tc>
          <w:tcPr>
            <w:tcW w:w="415" w:type="dxa"/>
            <w:textDirection w:val="btLr"/>
            <w:vAlign w:val="center"/>
          </w:tcPr>
          <w:p w14:paraId="228580B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32020</w:t>
            </w:r>
          </w:p>
        </w:tc>
        <w:tc>
          <w:tcPr>
            <w:tcW w:w="435" w:type="dxa"/>
            <w:textDirection w:val="btLr"/>
            <w:vAlign w:val="center"/>
          </w:tcPr>
          <w:p w14:paraId="76A6EA8D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7C8124C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3930</w:t>
            </w:r>
          </w:p>
        </w:tc>
        <w:tc>
          <w:tcPr>
            <w:tcW w:w="426" w:type="dxa"/>
            <w:textDirection w:val="btLr"/>
            <w:vAlign w:val="center"/>
          </w:tcPr>
          <w:p w14:paraId="016C9C0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35950</w:t>
            </w:r>
          </w:p>
        </w:tc>
        <w:tc>
          <w:tcPr>
            <w:tcW w:w="425" w:type="dxa"/>
            <w:textDirection w:val="btLr"/>
            <w:vAlign w:val="center"/>
          </w:tcPr>
          <w:p w14:paraId="3EAA286F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-20%</w:t>
            </w:r>
          </w:p>
        </w:tc>
        <w:tc>
          <w:tcPr>
            <w:tcW w:w="425" w:type="dxa"/>
            <w:textDirection w:val="btLr"/>
            <w:vAlign w:val="center"/>
          </w:tcPr>
          <w:p w14:paraId="20DE022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29076</w:t>
            </w:r>
          </w:p>
        </w:tc>
        <w:tc>
          <w:tcPr>
            <w:tcW w:w="425" w:type="dxa"/>
            <w:textDirection w:val="btLr"/>
            <w:vAlign w:val="center"/>
          </w:tcPr>
          <w:p w14:paraId="0004FFE4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14:paraId="5AD97504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2373</w:t>
            </w:r>
          </w:p>
        </w:tc>
        <w:tc>
          <w:tcPr>
            <w:tcW w:w="425" w:type="dxa"/>
            <w:textDirection w:val="btLr"/>
            <w:vAlign w:val="center"/>
          </w:tcPr>
          <w:p w14:paraId="636AF437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30061</w:t>
            </w:r>
          </w:p>
        </w:tc>
        <w:tc>
          <w:tcPr>
            <w:tcW w:w="425" w:type="dxa"/>
            <w:textDirection w:val="btLr"/>
            <w:vAlign w:val="center"/>
          </w:tcPr>
          <w:p w14:paraId="1927E0E9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-16,4%</w:t>
            </w:r>
          </w:p>
        </w:tc>
        <w:tc>
          <w:tcPr>
            <w:tcW w:w="414" w:type="dxa"/>
            <w:textDirection w:val="btLr"/>
            <w:vAlign w:val="center"/>
          </w:tcPr>
          <w:p w14:paraId="29EC18F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25976</w:t>
            </w:r>
          </w:p>
        </w:tc>
        <w:tc>
          <w:tcPr>
            <w:tcW w:w="437" w:type="dxa"/>
            <w:textDirection w:val="btLr"/>
            <w:vAlign w:val="center"/>
          </w:tcPr>
          <w:p w14:paraId="6185CEA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65550B12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2975</w:t>
            </w:r>
          </w:p>
          <w:p w14:paraId="0A9692CD" w14:textId="77777777" w:rsidR="00B72FA3" w:rsidRPr="005362D0" w:rsidRDefault="00B72FA3" w:rsidP="008012D9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D8A6D1B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28951</w:t>
            </w:r>
          </w:p>
        </w:tc>
        <w:tc>
          <w:tcPr>
            <w:tcW w:w="425" w:type="dxa"/>
            <w:textDirection w:val="btLr"/>
            <w:vAlign w:val="center"/>
          </w:tcPr>
          <w:p w14:paraId="52888C3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-3,69 %</w:t>
            </w:r>
          </w:p>
        </w:tc>
      </w:tr>
      <w:tr w:rsidR="00B72FA3" w14:paraId="238BDAB9" w14:textId="77777777" w:rsidTr="008012D9">
        <w:trPr>
          <w:cantSplit/>
          <w:trHeight w:val="1171"/>
        </w:trPr>
        <w:tc>
          <w:tcPr>
            <w:tcW w:w="501" w:type="dxa"/>
            <w:textDirection w:val="btLr"/>
            <w:vAlign w:val="center"/>
          </w:tcPr>
          <w:p w14:paraId="1C23696C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Czytelnia Czasopism</w:t>
            </w:r>
          </w:p>
        </w:tc>
        <w:tc>
          <w:tcPr>
            <w:tcW w:w="316" w:type="dxa"/>
            <w:textDirection w:val="btLr"/>
            <w:vAlign w:val="center"/>
          </w:tcPr>
          <w:p w14:paraId="1590198C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39 977</w:t>
            </w:r>
          </w:p>
        </w:tc>
        <w:tc>
          <w:tcPr>
            <w:tcW w:w="425" w:type="dxa"/>
            <w:textDirection w:val="btLr"/>
            <w:vAlign w:val="center"/>
          </w:tcPr>
          <w:p w14:paraId="5430C40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+5%</w:t>
            </w:r>
          </w:p>
        </w:tc>
        <w:tc>
          <w:tcPr>
            <w:tcW w:w="447" w:type="dxa"/>
            <w:textDirection w:val="btLr"/>
            <w:vAlign w:val="center"/>
          </w:tcPr>
          <w:p w14:paraId="6DDC6ABF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4" w:type="dxa"/>
            <w:textDirection w:val="btLr"/>
            <w:vAlign w:val="center"/>
          </w:tcPr>
          <w:p w14:paraId="3BF8226A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42959</w:t>
            </w:r>
          </w:p>
        </w:tc>
        <w:tc>
          <w:tcPr>
            <w:tcW w:w="425" w:type="dxa"/>
            <w:textDirection w:val="btLr"/>
            <w:vAlign w:val="center"/>
          </w:tcPr>
          <w:p w14:paraId="394D0E4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425" w:type="dxa"/>
            <w:textDirection w:val="btLr"/>
            <w:vAlign w:val="center"/>
          </w:tcPr>
          <w:p w14:paraId="208D2190" w14:textId="77777777" w:rsidR="00B72FA3" w:rsidRPr="005362D0" w:rsidRDefault="00EE7BED" w:rsidP="008012D9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43784</w:t>
            </w:r>
          </w:p>
          <w:p w14:paraId="614D5D70" w14:textId="77777777" w:rsidR="00B72FA3" w:rsidRPr="005362D0" w:rsidRDefault="00B72FA3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7006808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+9,5%</w:t>
            </w:r>
          </w:p>
        </w:tc>
        <w:tc>
          <w:tcPr>
            <w:tcW w:w="415" w:type="dxa"/>
            <w:textDirection w:val="btLr"/>
            <w:vAlign w:val="center"/>
          </w:tcPr>
          <w:p w14:paraId="447CC78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35" w:type="dxa"/>
            <w:textDirection w:val="btLr"/>
            <w:vAlign w:val="center"/>
          </w:tcPr>
          <w:p w14:paraId="01FE7669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30267</w:t>
            </w:r>
          </w:p>
        </w:tc>
        <w:tc>
          <w:tcPr>
            <w:tcW w:w="425" w:type="dxa"/>
            <w:textDirection w:val="btLr"/>
            <w:vAlign w:val="center"/>
          </w:tcPr>
          <w:p w14:paraId="1A1145C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3627</w:t>
            </w:r>
          </w:p>
        </w:tc>
        <w:tc>
          <w:tcPr>
            <w:tcW w:w="426" w:type="dxa"/>
            <w:textDirection w:val="btLr"/>
            <w:vAlign w:val="center"/>
          </w:tcPr>
          <w:p w14:paraId="23ADCC04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33894</w:t>
            </w:r>
          </w:p>
        </w:tc>
        <w:tc>
          <w:tcPr>
            <w:tcW w:w="425" w:type="dxa"/>
            <w:textDirection w:val="btLr"/>
            <w:vAlign w:val="center"/>
          </w:tcPr>
          <w:p w14:paraId="5D788A3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-23%</w:t>
            </w:r>
          </w:p>
        </w:tc>
        <w:tc>
          <w:tcPr>
            <w:tcW w:w="425" w:type="dxa"/>
            <w:textDirection w:val="btLr"/>
            <w:vAlign w:val="center"/>
          </w:tcPr>
          <w:p w14:paraId="745A8AB6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14:paraId="50884D3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22576</w:t>
            </w:r>
          </w:p>
        </w:tc>
        <w:tc>
          <w:tcPr>
            <w:tcW w:w="426" w:type="dxa"/>
            <w:textDirection w:val="btLr"/>
            <w:vAlign w:val="center"/>
          </w:tcPr>
          <w:p w14:paraId="1806525B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425" w:type="dxa"/>
            <w:textDirection w:val="btLr"/>
            <w:vAlign w:val="center"/>
          </w:tcPr>
          <w:p w14:paraId="459222B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33894</w:t>
            </w:r>
          </w:p>
        </w:tc>
        <w:tc>
          <w:tcPr>
            <w:tcW w:w="425" w:type="dxa"/>
            <w:textDirection w:val="btLr"/>
            <w:vAlign w:val="center"/>
          </w:tcPr>
          <w:p w14:paraId="124A55B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-79%</w:t>
            </w:r>
          </w:p>
        </w:tc>
        <w:tc>
          <w:tcPr>
            <w:tcW w:w="414" w:type="dxa"/>
            <w:textDirection w:val="btLr"/>
            <w:vAlign w:val="center"/>
          </w:tcPr>
          <w:p w14:paraId="48C63C4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37" w:type="dxa"/>
            <w:textDirection w:val="btLr"/>
            <w:vAlign w:val="center"/>
          </w:tcPr>
          <w:p w14:paraId="7802FC27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23306</w:t>
            </w:r>
          </w:p>
        </w:tc>
        <w:tc>
          <w:tcPr>
            <w:tcW w:w="425" w:type="dxa"/>
            <w:textDirection w:val="btLr"/>
            <w:vAlign w:val="center"/>
          </w:tcPr>
          <w:p w14:paraId="25906340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2534</w:t>
            </w:r>
          </w:p>
          <w:p w14:paraId="2F3C4420" w14:textId="77777777" w:rsidR="00B72FA3" w:rsidRPr="005362D0" w:rsidRDefault="00B72FA3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60E4A1B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25840</w:t>
            </w:r>
          </w:p>
        </w:tc>
        <w:tc>
          <w:tcPr>
            <w:tcW w:w="425" w:type="dxa"/>
            <w:textDirection w:val="btLr"/>
            <w:vAlign w:val="center"/>
          </w:tcPr>
          <w:p w14:paraId="5D3DB66A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-23,76 %</w:t>
            </w:r>
          </w:p>
        </w:tc>
      </w:tr>
      <w:tr w:rsidR="00B72FA3" w14:paraId="0CE93BB8" w14:textId="77777777" w:rsidTr="008012D9">
        <w:trPr>
          <w:cantSplit/>
          <w:trHeight w:val="1373"/>
        </w:trPr>
        <w:tc>
          <w:tcPr>
            <w:tcW w:w="501" w:type="dxa"/>
            <w:textDirection w:val="btLr"/>
            <w:vAlign w:val="center"/>
          </w:tcPr>
          <w:p w14:paraId="4752B95B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316" w:type="dxa"/>
            <w:textDirection w:val="btLr"/>
            <w:vAlign w:val="center"/>
          </w:tcPr>
          <w:p w14:paraId="4B9DC33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74 403</w:t>
            </w:r>
          </w:p>
        </w:tc>
        <w:tc>
          <w:tcPr>
            <w:tcW w:w="425" w:type="dxa"/>
            <w:textDirection w:val="btLr"/>
            <w:vAlign w:val="center"/>
          </w:tcPr>
          <w:p w14:paraId="7E569859" w14:textId="77777777" w:rsidR="00B72FA3" w:rsidRPr="005362D0" w:rsidRDefault="00B72FA3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dxa"/>
            <w:textDirection w:val="btLr"/>
            <w:vAlign w:val="center"/>
          </w:tcPr>
          <w:p w14:paraId="5B1F9534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40722</w:t>
            </w:r>
          </w:p>
        </w:tc>
        <w:tc>
          <w:tcPr>
            <w:tcW w:w="404" w:type="dxa"/>
            <w:textDirection w:val="btLr"/>
            <w:vAlign w:val="center"/>
          </w:tcPr>
          <w:p w14:paraId="65ABC3EE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42959</w:t>
            </w:r>
          </w:p>
        </w:tc>
        <w:tc>
          <w:tcPr>
            <w:tcW w:w="425" w:type="dxa"/>
            <w:textDirection w:val="btLr"/>
            <w:vAlign w:val="center"/>
          </w:tcPr>
          <w:p w14:paraId="09886BB7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Cs/>
                <w:sz w:val="18"/>
                <w:szCs w:val="18"/>
                <w:lang w:eastAsia="pl-PL"/>
              </w:rPr>
              <w:t>2345</w:t>
            </w:r>
          </w:p>
        </w:tc>
        <w:tc>
          <w:tcPr>
            <w:tcW w:w="425" w:type="dxa"/>
            <w:textDirection w:val="btLr"/>
            <w:vAlign w:val="center"/>
          </w:tcPr>
          <w:p w14:paraId="5198EE5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86026</w:t>
            </w:r>
          </w:p>
        </w:tc>
        <w:tc>
          <w:tcPr>
            <w:tcW w:w="426" w:type="dxa"/>
            <w:textDirection w:val="btLr"/>
            <w:vAlign w:val="center"/>
          </w:tcPr>
          <w:p w14:paraId="72FBAB6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15,62%</w:t>
            </w:r>
          </w:p>
        </w:tc>
        <w:tc>
          <w:tcPr>
            <w:tcW w:w="415" w:type="dxa"/>
            <w:textDirection w:val="btLr"/>
            <w:vAlign w:val="center"/>
          </w:tcPr>
          <w:p w14:paraId="3BEAC883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32020</w:t>
            </w:r>
          </w:p>
        </w:tc>
        <w:tc>
          <w:tcPr>
            <w:tcW w:w="435" w:type="dxa"/>
            <w:textDirection w:val="btLr"/>
            <w:vAlign w:val="center"/>
          </w:tcPr>
          <w:p w14:paraId="391B1172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30267</w:t>
            </w:r>
          </w:p>
        </w:tc>
        <w:tc>
          <w:tcPr>
            <w:tcW w:w="425" w:type="dxa"/>
            <w:textDirection w:val="btLr"/>
            <w:vAlign w:val="center"/>
          </w:tcPr>
          <w:p w14:paraId="5E7923AB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7557</w:t>
            </w:r>
          </w:p>
        </w:tc>
        <w:tc>
          <w:tcPr>
            <w:tcW w:w="426" w:type="dxa"/>
            <w:textDirection w:val="btLr"/>
            <w:vAlign w:val="center"/>
          </w:tcPr>
          <w:p w14:paraId="685A4E7B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69844</w:t>
            </w:r>
          </w:p>
        </w:tc>
        <w:tc>
          <w:tcPr>
            <w:tcW w:w="425" w:type="dxa"/>
            <w:textDirection w:val="btLr"/>
            <w:vAlign w:val="center"/>
          </w:tcPr>
          <w:p w14:paraId="6B81AC15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-18,81%</w:t>
            </w:r>
          </w:p>
        </w:tc>
        <w:tc>
          <w:tcPr>
            <w:tcW w:w="425" w:type="dxa"/>
            <w:textDirection w:val="btLr"/>
            <w:vAlign w:val="center"/>
          </w:tcPr>
          <w:p w14:paraId="68B394F1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29076</w:t>
            </w:r>
          </w:p>
        </w:tc>
        <w:tc>
          <w:tcPr>
            <w:tcW w:w="425" w:type="dxa"/>
            <w:textDirection w:val="btLr"/>
            <w:vAlign w:val="center"/>
          </w:tcPr>
          <w:p w14:paraId="4C65D05F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sz w:val="18"/>
                <w:szCs w:val="18"/>
                <w:lang w:eastAsia="pl-PL"/>
              </w:rPr>
              <w:t>22576</w:t>
            </w:r>
          </w:p>
        </w:tc>
        <w:tc>
          <w:tcPr>
            <w:tcW w:w="426" w:type="dxa"/>
            <w:textDirection w:val="btLr"/>
            <w:vAlign w:val="center"/>
          </w:tcPr>
          <w:p w14:paraId="78F798C9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3145</w:t>
            </w:r>
          </w:p>
        </w:tc>
        <w:tc>
          <w:tcPr>
            <w:tcW w:w="425" w:type="dxa"/>
            <w:textDirection w:val="btLr"/>
            <w:vAlign w:val="center"/>
          </w:tcPr>
          <w:p w14:paraId="4DAD53C6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63955</w:t>
            </w:r>
          </w:p>
        </w:tc>
        <w:tc>
          <w:tcPr>
            <w:tcW w:w="425" w:type="dxa"/>
            <w:textDirection w:val="btLr"/>
            <w:vAlign w:val="center"/>
          </w:tcPr>
          <w:p w14:paraId="0D73BD68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-8,43%</w:t>
            </w:r>
          </w:p>
        </w:tc>
        <w:tc>
          <w:tcPr>
            <w:tcW w:w="414" w:type="dxa"/>
            <w:textDirection w:val="btLr"/>
            <w:vAlign w:val="center"/>
          </w:tcPr>
          <w:p w14:paraId="2C35F688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25976</w:t>
            </w:r>
          </w:p>
        </w:tc>
        <w:tc>
          <w:tcPr>
            <w:tcW w:w="437" w:type="dxa"/>
            <w:textDirection w:val="btLr"/>
            <w:vAlign w:val="center"/>
          </w:tcPr>
          <w:p w14:paraId="2D3F7847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23306</w:t>
            </w:r>
          </w:p>
        </w:tc>
        <w:tc>
          <w:tcPr>
            <w:tcW w:w="425" w:type="dxa"/>
            <w:textDirection w:val="btLr"/>
            <w:vAlign w:val="center"/>
          </w:tcPr>
          <w:p w14:paraId="76F61075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5509</w:t>
            </w:r>
          </w:p>
          <w:p w14:paraId="58E26272" w14:textId="77777777" w:rsidR="00B72FA3" w:rsidRPr="005362D0" w:rsidRDefault="00B72FA3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FE798AF" w14:textId="77777777" w:rsidR="00B72FA3" w:rsidRPr="005362D0" w:rsidRDefault="00EE7BED" w:rsidP="008012D9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color w:val="000000"/>
                <w:sz w:val="18"/>
                <w:szCs w:val="18"/>
                <w:lang w:eastAsia="pl-PL"/>
              </w:rPr>
              <w:t>54791</w:t>
            </w:r>
          </w:p>
          <w:p w14:paraId="72D979A4" w14:textId="77777777" w:rsidR="00B72FA3" w:rsidRPr="005362D0" w:rsidRDefault="00B72FA3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C1C8363" w14:textId="77777777" w:rsidR="00B72FA3" w:rsidRPr="005362D0" w:rsidRDefault="00EE7BED" w:rsidP="008012D9">
            <w:pPr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lang w:eastAsia="pl-PL"/>
              </w:rPr>
            </w:pPr>
            <w:r w:rsidRPr="005362D0">
              <w:rPr>
                <w:rFonts w:cs="Times New Roman"/>
                <w:b/>
                <w:bCs/>
                <w:sz w:val="18"/>
                <w:szCs w:val="18"/>
                <w:lang w:eastAsia="pl-PL"/>
              </w:rPr>
              <w:t>-14,33%</w:t>
            </w:r>
          </w:p>
        </w:tc>
      </w:tr>
    </w:tbl>
    <w:p w14:paraId="6AA4B1A5" w14:textId="77777777" w:rsidR="00B72FA3" w:rsidRDefault="00EE7BED">
      <w:pPr>
        <w:tabs>
          <w:tab w:val="left" w:pos="709"/>
        </w:tabs>
        <w:spacing w:line="360" w:lineRule="atLeast"/>
        <w:jc w:val="both"/>
      </w:pPr>
      <w:r>
        <w:tab/>
      </w:r>
    </w:p>
    <w:p w14:paraId="4B4002CC" w14:textId="37A897F5" w:rsidR="00B72FA3" w:rsidRDefault="00EE7BED" w:rsidP="002D185D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Wykorzystanie </w:t>
      </w:r>
      <w:r w:rsidR="008012D9">
        <w:rPr>
          <w:rFonts w:cs="Times New Roman"/>
          <w:sz w:val="24"/>
          <w:szCs w:val="24"/>
        </w:rPr>
        <w:t>książek w Czytelni Ogólnej oraz</w:t>
      </w:r>
      <w:r>
        <w:rPr>
          <w:rFonts w:cs="Times New Roman"/>
          <w:sz w:val="24"/>
          <w:szCs w:val="24"/>
        </w:rPr>
        <w:t xml:space="preserve"> czasopism w Czytelni Czasopism również uległo zmniejszeniu. Znacząco wzrosło wykorzystanie zasobów cyfrowych (tabela na str.8).</w:t>
      </w:r>
    </w:p>
    <w:p w14:paraId="71B82F9D" w14:textId="4E4BE957" w:rsidR="00B72FA3" w:rsidRDefault="00EE7BED" w:rsidP="002D185D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Statystyka wykorzystania zbiorów w Czytelniach nie jest precyzyjna, wykorzystywana je</w:t>
      </w:r>
      <w:r w:rsidR="008012D9">
        <w:rPr>
          <w:rFonts w:cs="Times New Roman"/>
          <w:sz w:val="24"/>
          <w:szCs w:val="24"/>
        </w:rPr>
        <w:t xml:space="preserve">st tylko metoda </w:t>
      </w:r>
      <w:r>
        <w:rPr>
          <w:rFonts w:cs="Times New Roman"/>
          <w:sz w:val="24"/>
          <w:szCs w:val="24"/>
        </w:rPr>
        <w:t>obserwacji, ponieważ Biblioteka nie posiada odpowiedniego sprzętu umożliwiającego precyzyjną rejestrację udostępnionych materiałów w Czytelniach. Uruchomienie modułu rejestracji komputerowej udostępnianych w Czytelni książek planowane na 2017 rok nie zostało wdrożone ze względu na brak możliwości zakupu skanerów kodów kreskowych i 4 wózków/regałów. Precyzyjna rejestracja udostępnionych norm oraz czasopism nie będzie możliwa, ponieważ normy i pojedyncze numery czasopism nie posiadają kodów kreskowych.</w:t>
      </w:r>
    </w:p>
    <w:p w14:paraId="42077C44" w14:textId="77777777" w:rsidR="00B72FA3" w:rsidRDefault="00EE7BED" w:rsidP="002D185D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Obserwacja pozwala na stwierdzenie, że część studentów i pracowników przychodzi do Czytelń ze swoimi materiałami oraz laptopami, aby się uczyć lub pisać prace. Traktują Bibliotekę jako przyjazne miejsce do pracy. Przychodzą również grupy, które korzystają jednocześnie z kilku książek.</w:t>
      </w:r>
    </w:p>
    <w:p w14:paraId="34371BA3" w14:textId="77777777" w:rsidR="00B72FA3" w:rsidRDefault="00B72FA3" w:rsidP="00B87F68">
      <w:pPr>
        <w:tabs>
          <w:tab w:val="left" w:pos="1134"/>
        </w:tabs>
        <w:spacing w:line="360" w:lineRule="atLeast"/>
        <w:jc w:val="both"/>
      </w:pPr>
    </w:p>
    <w:p w14:paraId="412C1B60" w14:textId="77777777" w:rsidR="00B72FA3" w:rsidRDefault="00EE7BED" w:rsidP="00B87F68">
      <w:pPr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ZASOBY ELEKTRONICZNE</w:t>
      </w:r>
    </w:p>
    <w:p w14:paraId="5422FF93" w14:textId="77777777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2018 podtrzymano zakup baz pełnotekstowych: CEEOL-Central and Eastern European Online Library, polskiej bazy INFORLEX, baz bibliograficznych: MathSciNet,  Polskiej Bibliografii Medycznej wraz z tezaurusem Tez-MeSH. Niestety z powodu zmniejszonego </w:t>
      </w:r>
      <w:r>
        <w:rPr>
          <w:rFonts w:cs="Times New Roman"/>
          <w:sz w:val="24"/>
          <w:szCs w:val="24"/>
        </w:rPr>
        <w:lastRenderedPageBreak/>
        <w:t>budżetu zrezygnowano z kolekcji Humanities Complete oraz Medline na platformie EBSCO. Stopień wykorzystania tych baz w 2017 roku był najmniejszy. Dostęp do bazy MEDLINE jest możliwy z Platformy Web of Science.</w:t>
      </w:r>
    </w:p>
    <w:p w14:paraId="5DB3921A" w14:textId="21CA77C3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Od 5 grudnia 2017 roku do 4 grudnia 2018 roku czytelnicy mieli dostęp do </w:t>
      </w:r>
      <w:r w:rsidRPr="003C7697">
        <w:rPr>
          <w:rFonts w:cs="Times New Roman"/>
          <w:sz w:val="24"/>
          <w:szCs w:val="24"/>
        </w:rPr>
        <w:t>1</w:t>
      </w:r>
      <w:r w:rsidR="003C7697" w:rsidRPr="003C7697">
        <w:rPr>
          <w:rFonts w:cs="Times New Roman"/>
          <w:sz w:val="24"/>
          <w:szCs w:val="24"/>
        </w:rPr>
        <w:t>16</w:t>
      </w:r>
      <w:r w:rsidRPr="003C7697">
        <w:rPr>
          <w:rFonts w:cs="Times New Roman"/>
          <w:sz w:val="24"/>
          <w:szCs w:val="24"/>
        </w:rPr>
        <w:t xml:space="preserve"> p</w:t>
      </w:r>
      <w:r>
        <w:rPr>
          <w:rFonts w:cs="Times New Roman"/>
          <w:sz w:val="24"/>
          <w:szCs w:val="24"/>
        </w:rPr>
        <w:t xml:space="preserve">ublikacji płatnych i 303 dodanych bezpłatnie prze PWN na platformie IBUK.pl. Zgodnie z nową umową, która weszła w życie w dniu 5 grudnia 2018 roku czytelnicy mają dostęp do </w:t>
      </w:r>
      <w:r w:rsidRPr="003C7697">
        <w:rPr>
          <w:rFonts w:cs="Times New Roman"/>
          <w:sz w:val="24"/>
          <w:szCs w:val="24"/>
        </w:rPr>
        <w:t>1</w:t>
      </w:r>
      <w:r w:rsidR="003C7697" w:rsidRPr="003C7697">
        <w:rPr>
          <w:rFonts w:cs="Times New Roman"/>
          <w:sz w:val="24"/>
          <w:szCs w:val="24"/>
        </w:rPr>
        <w:t>50</w:t>
      </w:r>
      <w:r>
        <w:rPr>
          <w:rFonts w:cs="Times New Roman"/>
          <w:sz w:val="24"/>
          <w:szCs w:val="24"/>
        </w:rPr>
        <w:t xml:space="preserve"> tytułów opłaconych i </w:t>
      </w:r>
      <w:r w:rsidR="003C7697">
        <w:rPr>
          <w:rFonts w:cs="Times New Roman"/>
          <w:sz w:val="24"/>
          <w:szCs w:val="24"/>
        </w:rPr>
        <w:t>1 00</w:t>
      </w:r>
      <w:r>
        <w:rPr>
          <w:rFonts w:cs="Times New Roman"/>
          <w:sz w:val="24"/>
          <w:szCs w:val="24"/>
        </w:rPr>
        <w:t>0 tytułów bezpłatnych</w:t>
      </w:r>
      <w:r w:rsidR="00D362A5">
        <w:rPr>
          <w:rFonts w:cs="Times New Roman"/>
          <w:sz w:val="24"/>
          <w:szCs w:val="24"/>
        </w:rPr>
        <w:t xml:space="preserve"> za kwotę 12 383,1 PLN brutto</w:t>
      </w:r>
      <w:r>
        <w:rPr>
          <w:rFonts w:cs="Times New Roman"/>
          <w:sz w:val="24"/>
          <w:szCs w:val="24"/>
        </w:rPr>
        <w:t xml:space="preserve">. </w:t>
      </w:r>
    </w:p>
    <w:p w14:paraId="4CF8D845" w14:textId="2DDA863B" w:rsidR="00B72FA3" w:rsidRDefault="00F23E30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minionym roku</w:t>
      </w:r>
      <w:r w:rsidR="00EE7BED">
        <w:rPr>
          <w:rFonts w:cs="Times New Roman"/>
          <w:sz w:val="24"/>
          <w:szCs w:val="24"/>
        </w:rPr>
        <w:t xml:space="preserve"> opłacono d</w:t>
      </w:r>
      <w:r>
        <w:rPr>
          <w:rFonts w:cs="Times New Roman"/>
          <w:sz w:val="24"/>
          <w:szCs w:val="24"/>
        </w:rPr>
        <w:t>ostęp do wersji elektronicznych</w:t>
      </w:r>
      <w:r w:rsidR="00EE7BED">
        <w:rPr>
          <w:rFonts w:cs="Times New Roman"/>
          <w:sz w:val="24"/>
          <w:szCs w:val="24"/>
        </w:rPr>
        <w:t xml:space="preserve"> 32 tytułów podręczników akademickich z dziedziny informatyki na platformie NASBI utworzonej przez Wydawnictwo Helion. Tytuły do zakupu zostały zaproponowane przez pracowników Katedry Informatyki. Dostęp został aktywowany w dniu 6 czerwca 2018 roku. Zakup za kwotę </w:t>
      </w:r>
      <w:r w:rsidR="00EE7BED" w:rsidRPr="00D362A5">
        <w:rPr>
          <w:rFonts w:cs="Times New Roman"/>
          <w:sz w:val="24"/>
          <w:szCs w:val="24"/>
        </w:rPr>
        <w:t>2</w:t>
      </w:r>
      <w:r w:rsidR="00D362A5" w:rsidRPr="00D362A5">
        <w:rPr>
          <w:rFonts w:cs="Times New Roman"/>
          <w:sz w:val="24"/>
          <w:szCs w:val="24"/>
        </w:rPr>
        <w:t> </w:t>
      </w:r>
      <w:r w:rsidR="00D362A5">
        <w:rPr>
          <w:rFonts w:cs="Times New Roman"/>
          <w:sz w:val="24"/>
          <w:szCs w:val="24"/>
        </w:rPr>
        <w:t>167,23</w:t>
      </w:r>
      <w:r>
        <w:rPr>
          <w:rFonts w:cs="Times New Roman"/>
          <w:sz w:val="24"/>
          <w:szCs w:val="24"/>
        </w:rPr>
        <w:t xml:space="preserve"> brutto został sfinansowany</w:t>
      </w:r>
      <w:r w:rsidR="00EE7BED">
        <w:rPr>
          <w:rFonts w:cs="Times New Roman"/>
          <w:sz w:val="24"/>
          <w:szCs w:val="24"/>
        </w:rPr>
        <w:t xml:space="preserve"> ze środków Funduszu wsparcia studentów. Umowy umożliwiają jednoc</w:t>
      </w:r>
      <w:r>
        <w:rPr>
          <w:rFonts w:cs="Times New Roman"/>
          <w:sz w:val="24"/>
          <w:szCs w:val="24"/>
        </w:rPr>
        <w:t xml:space="preserve">zesne korzystanie </w:t>
      </w:r>
      <w:r w:rsidR="00EE7BED">
        <w:rPr>
          <w:rFonts w:cs="Times New Roman"/>
          <w:sz w:val="24"/>
          <w:szCs w:val="24"/>
        </w:rPr>
        <w:t xml:space="preserve">5 czytelników z tej samej publikacji. </w:t>
      </w:r>
    </w:p>
    <w:p w14:paraId="018DAD55" w14:textId="335C565B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 obu polskich baz pełnotekstowych czytelnicy mogą otrzymać </w:t>
      </w:r>
      <w:r w:rsidR="005E345A">
        <w:rPr>
          <w:rFonts w:cs="Times New Roman"/>
          <w:sz w:val="24"/>
          <w:szCs w:val="24"/>
        </w:rPr>
        <w:t xml:space="preserve">w Wypożyczalni </w:t>
      </w:r>
      <w:r>
        <w:rPr>
          <w:rFonts w:cs="Times New Roman"/>
          <w:sz w:val="24"/>
          <w:szCs w:val="24"/>
        </w:rPr>
        <w:t xml:space="preserve">hasła dostępu, mają możliwość założenia konta i korzystania </w:t>
      </w:r>
      <w:r w:rsidR="005E345A">
        <w:rPr>
          <w:rFonts w:cs="Times New Roman"/>
          <w:sz w:val="24"/>
          <w:szCs w:val="24"/>
        </w:rPr>
        <w:t xml:space="preserve">z literatury w dowolnym miejscu, </w:t>
      </w:r>
      <w:r w:rsidR="00F23E3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o dowolnej porze i na dowolnym nośniku. Jedynym ograniczeniem jest konieczność posiadania Internetu.</w:t>
      </w:r>
    </w:p>
    <w:p w14:paraId="333F3653" w14:textId="47A27FFD" w:rsidR="00B72FA3" w:rsidRDefault="00EE7BED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minionym roku czytelnicy Biblioteki ATH mieli dostęp do </w:t>
      </w:r>
      <w:r w:rsidR="005E345A">
        <w:rPr>
          <w:rFonts w:cs="Times New Roman"/>
          <w:sz w:val="24"/>
          <w:szCs w:val="24"/>
        </w:rPr>
        <w:t>9 444</w:t>
      </w:r>
      <w:r>
        <w:rPr>
          <w:rFonts w:cs="Times New Roman"/>
          <w:sz w:val="24"/>
          <w:szCs w:val="24"/>
        </w:rPr>
        <w:t xml:space="preserve"> tytułów czasopism pełnotekstowych oraz </w:t>
      </w:r>
      <w:r w:rsidR="005E345A" w:rsidRPr="005E345A">
        <w:rPr>
          <w:rFonts w:cs="Times New Roman"/>
          <w:sz w:val="24"/>
          <w:szCs w:val="24"/>
        </w:rPr>
        <w:t>52 735</w:t>
      </w:r>
      <w:r>
        <w:rPr>
          <w:rFonts w:cs="Times New Roman"/>
          <w:sz w:val="24"/>
          <w:szCs w:val="24"/>
        </w:rPr>
        <w:t xml:space="preserve"> t</w:t>
      </w:r>
      <w:r w:rsidR="00F23E30">
        <w:rPr>
          <w:rFonts w:cs="Times New Roman"/>
          <w:sz w:val="24"/>
          <w:szCs w:val="24"/>
        </w:rPr>
        <w:t xml:space="preserve">ytułów książek posadowionych w </w:t>
      </w:r>
      <w:r>
        <w:rPr>
          <w:rFonts w:cs="Times New Roman"/>
          <w:sz w:val="24"/>
          <w:szCs w:val="24"/>
        </w:rPr>
        <w:t>bazach elektronicznych.</w:t>
      </w:r>
    </w:p>
    <w:p w14:paraId="503CD0E3" w14:textId="77777777" w:rsidR="00D04553" w:rsidRDefault="00D04553" w:rsidP="002D185D">
      <w:pPr>
        <w:spacing w:line="360" w:lineRule="atLeast"/>
        <w:ind w:firstLine="284"/>
        <w:jc w:val="both"/>
        <w:rPr>
          <w:rFonts w:cs="Times New Roman"/>
          <w:sz w:val="24"/>
          <w:szCs w:val="24"/>
        </w:rPr>
      </w:pPr>
    </w:p>
    <w:p w14:paraId="1B13DA95" w14:textId="117BBA99" w:rsidR="00B72FA3" w:rsidRDefault="00EE7BED" w:rsidP="00D0455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Wykorzystanie baz pełnotekstowych, dostępnych w sieci uczelnianej</w:t>
      </w:r>
    </w:p>
    <w:tbl>
      <w:tblPr>
        <w:tblStyle w:val="Tabela-Siatka"/>
        <w:tblW w:w="94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98"/>
        <w:gridCol w:w="1275"/>
        <w:gridCol w:w="1134"/>
        <w:gridCol w:w="1134"/>
        <w:gridCol w:w="1276"/>
        <w:gridCol w:w="1276"/>
        <w:gridCol w:w="1276"/>
      </w:tblGrid>
      <w:tr w:rsidR="00B72FA3" w14:paraId="034B717F" w14:textId="77777777" w:rsidTr="00FA2654">
        <w:trPr>
          <w:trHeight w:val="849"/>
        </w:trPr>
        <w:tc>
          <w:tcPr>
            <w:tcW w:w="2098" w:type="dxa"/>
          </w:tcPr>
          <w:p w14:paraId="60901BC7" w14:textId="47C634D2" w:rsidR="00B72FA3" w:rsidRDefault="005240B1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ABFCC4" wp14:editId="77DC212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71120</wp:posOffset>
                      </wp:positionV>
                      <wp:extent cx="904875" cy="495300"/>
                      <wp:effectExtent l="2540" t="4445" r="6985" b="1460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C2A50D7" id="Łącznik prosty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5.6pt" to="78.1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E7BED">
              <w:rPr>
                <w:rFonts w:eastAsia="Times New Roman" w:cs="Times New Roman"/>
                <w:szCs w:val="20"/>
                <w:lang w:eastAsia="pl-PL"/>
              </w:rPr>
              <w:t>Rok</w:t>
            </w:r>
          </w:p>
          <w:p w14:paraId="138678BD" w14:textId="1E97FCB4" w:rsidR="00B72FA3" w:rsidRDefault="00EE7B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Baza</w:t>
            </w:r>
          </w:p>
        </w:tc>
        <w:tc>
          <w:tcPr>
            <w:tcW w:w="1275" w:type="dxa"/>
            <w:vAlign w:val="center"/>
          </w:tcPr>
          <w:p w14:paraId="28D29D2A" w14:textId="77777777" w:rsidR="00B72FA3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2013</w:t>
            </w:r>
          </w:p>
        </w:tc>
        <w:tc>
          <w:tcPr>
            <w:tcW w:w="1134" w:type="dxa"/>
            <w:vAlign w:val="center"/>
          </w:tcPr>
          <w:p w14:paraId="32E41812" w14:textId="77777777" w:rsidR="00B72FA3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2014</w:t>
            </w:r>
          </w:p>
        </w:tc>
        <w:tc>
          <w:tcPr>
            <w:tcW w:w="1134" w:type="dxa"/>
            <w:vAlign w:val="center"/>
          </w:tcPr>
          <w:p w14:paraId="737C2CC6" w14:textId="77777777" w:rsidR="00B72FA3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2015</w:t>
            </w:r>
          </w:p>
        </w:tc>
        <w:tc>
          <w:tcPr>
            <w:tcW w:w="1276" w:type="dxa"/>
            <w:vAlign w:val="center"/>
          </w:tcPr>
          <w:p w14:paraId="7DCE97A5" w14:textId="77777777" w:rsidR="00B72FA3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2016</w:t>
            </w:r>
          </w:p>
        </w:tc>
        <w:tc>
          <w:tcPr>
            <w:tcW w:w="1276" w:type="dxa"/>
            <w:vAlign w:val="center"/>
          </w:tcPr>
          <w:p w14:paraId="799C8E8C" w14:textId="77777777" w:rsidR="00B72FA3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2017</w:t>
            </w:r>
          </w:p>
        </w:tc>
        <w:tc>
          <w:tcPr>
            <w:tcW w:w="1276" w:type="dxa"/>
            <w:vAlign w:val="center"/>
          </w:tcPr>
          <w:p w14:paraId="06158993" w14:textId="76991AC1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2018</w:t>
            </w:r>
          </w:p>
        </w:tc>
      </w:tr>
      <w:tr w:rsidR="00B72FA3" w14:paraId="1595A007" w14:textId="77777777" w:rsidTr="00FA2654">
        <w:tc>
          <w:tcPr>
            <w:tcW w:w="2098" w:type="dxa"/>
          </w:tcPr>
          <w:p w14:paraId="004DC53F" w14:textId="211DA773" w:rsidR="00B72FA3" w:rsidRDefault="00EE7BED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CEEOL</w:t>
            </w:r>
          </w:p>
        </w:tc>
        <w:tc>
          <w:tcPr>
            <w:tcW w:w="1275" w:type="dxa"/>
            <w:vAlign w:val="center"/>
          </w:tcPr>
          <w:p w14:paraId="4294A687" w14:textId="77777777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716</w:t>
            </w:r>
          </w:p>
        </w:tc>
        <w:tc>
          <w:tcPr>
            <w:tcW w:w="1134" w:type="dxa"/>
            <w:vAlign w:val="center"/>
          </w:tcPr>
          <w:p w14:paraId="5BC5730F" w14:textId="77777777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491</w:t>
            </w:r>
          </w:p>
        </w:tc>
        <w:tc>
          <w:tcPr>
            <w:tcW w:w="1134" w:type="dxa"/>
            <w:vAlign w:val="center"/>
          </w:tcPr>
          <w:p w14:paraId="40DBF737" w14:textId="77777777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621</w:t>
            </w:r>
          </w:p>
        </w:tc>
        <w:tc>
          <w:tcPr>
            <w:tcW w:w="1276" w:type="dxa"/>
            <w:vAlign w:val="center"/>
          </w:tcPr>
          <w:p w14:paraId="51A7E0FB" w14:textId="77777777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784</w:t>
            </w:r>
          </w:p>
        </w:tc>
        <w:tc>
          <w:tcPr>
            <w:tcW w:w="1276" w:type="dxa"/>
            <w:vAlign w:val="center"/>
          </w:tcPr>
          <w:p w14:paraId="306EDB85" w14:textId="77777777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870</w:t>
            </w:r>
          </w:p>
        </w:tc>
        <w:tc>
          <w:tcPr>
            <w:tcW w:w="1276" w:type="dxa"/>
            <w:vAlign w:val="center"/>
          </w:tcPr>
          <w:p w14:paraId="27E84B18" w14:textId="74022230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</w:t>
            </w:r>
            <w:r w:rsidR="00017DDD">
              <w:rPr>
                <w:rFonts w:cs="Times New Roman"/>
                <w:szCs w:val="20"/>
              </w:rPr>
              <w:t xml:space="preserve"> 507</w:t>
            </w:r>
          </w:p>
        </w:tc>
      </w:tr>
      <w:tr w:rsidR="00B72FA3" w14:paraId="15CD0AAB" w14:textId="77777777" w:rsidTr="00FA2654">
        <w:tc>
          <w:tcPr>
            <w:tcW w:w="2098" w:type="dxa"/>
          </w:tcPr>
          <w:p w14:paraId="2828EAE3" w14:textId="4B16DF90" w:rsidR="00B72FA3" w:rsidRDefault="00EE7BED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EBSCO</w:t>
            </w:r>
          </w:p>
        </w:tc>
        <w:tc>
          <w:tcPr>
            <w:tcW w:w="1275" w:type="dxa"/>
            <w:vAlign w:val="center"/>
          </w:tcPr>
          <w:p w14:paraId="44C7BEBC" w14:textId="0EE9DF8F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1 345</w:t>
            </w:r>
          </w:p>
        </w:tc>
        <w:tc>
          <w:tcPr>
            <w:tcW w:w="1134" w:type="dxa"/>
            <w:vAlign w:val="center"/>
          </w:tcPr>
          <w:p w14:paraId="3DED1BF2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1 345</w:t>
            </w:r>
          </w:p>
        </w:tc>
        <w:tc>
          <w:tcPr>
            <w:tcW w:w="1134" w:type="dxa"/>
            <w:vAlign w:val="center"/>
          </w:tcPr>
          <w:p w14:paraId="4C55F119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2 913</w:t>
            </w:r>
          </w:p>
        </w:tc>
        <w:tc>
          <w:tcPr>
            <w:tcW w:w="1276" w:type="dxa"/>
            <w:vAlign w:val="center"/>
          </w:tcPr>
          <w:p w14:paraId="180F3249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2 121</w:t>
            </w:r>
          </w:p>
        </w:tc>
        <w:tc>
          <w:tcPr>
            <w:tcW w:w="1276" w:type="dxa"/>
            <w:vAlign w:val="center"/>
          </w:tcPr>
          <w:p w14:paraId="1A08EB12" w14:textId="0A4B42CB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1 063</w:t>
            </w:r>
          </w:p>
        </w:tc>
        <w:tc>
          <w:tcPr>
            <w:tcW w:w="1276" w:type="dxa"/>
            <w:vAlign w:val="center"/>
          </w:tcPr>
          <w:p w14:paraId="632ECF21" w14:textId="5E0FF59B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2</w:t>
            </w:r>
            <w:r w:rsidR="00017DDD">
              <w:rPr>
                <w:rFonts w:cs="Times New Roman"/>
                <w:szCs w:val="20"/>
              </w:rPr>
              <w:t xml:space="preserve"> </w:t>
            </w:r>
            <w:r w:rsidRPr="005E345A">
              <w:rPr>
                <w:rFonts w:cs="Times New Roman"/>
                <w:szCs w:val="20"/>
              </w:rPr>
              <w:t>4</w:t>
            </w:r>
            <w:r w:rsidR="00017DDD">
              <w:rPr>
                <w:rFonts w:cs="Times New Roman"/>
                <w:szCs w:val="20"/>
              </w:rPr>
              <w:t>89</w:t>
            </w:r>
          </w:p>
        </w:tc>
      </w:tr>
      <w:tr w:rsidR="00B72FA3" w14:paraId="37029F1F" w14:textId="77777777" w:rsidTr="00FA2654">
        <w:tc>
          <w:tcPr>
            <w:tcW w:w="2098" w:type="dxa"/>
          </w:tcPr>
          <w:p w14:paraId="761F0840" w14:textId="4B993EB6" w:rsidR="00B72FA3" w:rsidRDefault="00EE7BED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SPRINGER</w:t>
            </w:r>
          </w:p>
        </w:tc>
        <w:tc>
          <w:tcPr>
            <w:tcW w:w="1275" w:type="dxa"/>
            <w:vAlign w:val="center"/>
          </w:tcPr>
          <w:p w14:paraId="1F8C800E" w14:textId="2FC766B3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9 187</w:t>
            </w:r>
          </w:p>
        </w:tc>
        <w:tc>
          <w:tcPr>
            <w:tcW w:w="1134" w:type="dxa"/>
            <w:vAlign w:val="center"/>
          </w:tcPr>
          <w:p w14:paraId="6C1955DA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15 090</w:t>
            </w:r>
          </w:p>
        </w:tc>
        <w:tc>
          <w:tcPr>
            <w:tcW w:w="1134" w:type="dxa"/>
            <w:vAlign w:val="center"/>
          </w:tcPr>
          <w:p w14:paraId="22FF71F3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48 384</w:t>
            </w:r>
          </w:p>
        </w:tc>
        <w:tc>
          <w:tcPr>
            <w:tcW w:w="1276" w:type="dxa"/>
            <w:vAlign w:val="center"/>
          </w:tcPr>
          <w:p w14:paraId="3CC34487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96 917</w:t>
            </w:r>
          </w:p>
        </w:tc>
        <w:tc>
          <w:tcPr>
            <w:tcW w:w="1276" w:type="dxa"/>
            <w:vAlign w:val="center"/>
          </w:tcPr>
          <w:p w14:paraId="2A28D34C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44369</w:t>
            </w:r>
          </w:p>
        </w:tc>
        <w:tc>
          <w:tcPr>
            <w:tcW w:w="1276" w:type="dxa"/>
            <w:vAlign w:val="center"/>
          </w:tcPr>
          <w:p w14:paraId="7B3EE5CB" w14:textId="7E8F8630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</w:t>
            </w:r>
            <w:r w:rsidR="00017DDD">
              <w:rPr>
                <w:rFonts w:cs="Times New Roman"/>
                <w:szCs w:val="20"/>
              </w:rPr>
              <w:t>30 054</w:t>
            </w:r>
          </w:p>
        </w:tc>
      </w:tr>
      <w:tr w:rsidR="00B72FA3" w14:paraId="0BEA0F34" w14:textId="77777777" w:rsidTr="00FA2654">
        <w:tc>
          <w:tcPr>
            <w:tcW w:w="2098" w:type="dxa"/>
          </w:tcPr>
          <w:p w14:paraId="7A9F4432" w14:textId="6003F909" w:rsidR="00B72FA3" w:rsidRDefault="00EE7BED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ELSEVIER</w:t>
            </w:r>
          </w:p>
        </w:tc>
        <w:tc>
          <w:tcPr>
            <w:tcW w:w="1275" w:type="dxa"/>
            <w:vAlign w:val="center"/>
          </w:tcPr>
          <w:p w14:paraId="4B082D7F" w14:textId="0AACF162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13 315</w:t>
            </w:r>
          </w:p>
        </w:tc>
        <w:tc>
          <w:tcPr>
            <w:tcW w:w="1134" w:type="dxa"/>
            <w:vAlign w:val="center"/>
          </w:tcPr>
          <w:p w14:paraId="13C63A61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13 315</w:t>
            </w:r>
          </w:p>
        </w:tc>
        <w:tc>
          <w:tcPr>
            <w:tcW w:w="1134" w:type="dxa"/>
            <w:vAlign w:val="center"/>
          </w:tcPr>
          <w:p w14:paraId="36BA5B87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9 392</w:t>
            </w:r>
          </w:p>
        </w:tc>
        <w:tc>
          <w:tcPr>
            <w:tcW w:w="1276" w:type="dxa"/>
            <w:vAlign w:val="center"/>
          </w:tcPr>
          <w:p w14:paraId="26561E0A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19 632</w:t>
            </w:r>
          </w:p>
        </w:tc>
        <w:tc>
          <w:tcPr>
            <w:tcW w:w="1276" w:type="dxa"/>
            <w:vAlign w:val="center"/>
          </w:tcPr>
          <w:p w14:paraId="50CB30DC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18 194</w:t>
            </w:r>
          </w:p>
        </w:tc>
        <w:tc>
          <w:tcPr>
            <w:tcW w:w="1276" w:type="dxa"/>
            <w:vAlign w:val="center"/>
          </w:tcPr>
          <w:p w14:paraId="1E1E4FDA" w14:textId="7EEC9571" w:rsidR="00B72FA3" w:rsidRPr="005E345A" w:rsidRDefault="00017DDD" w:rsidP="00E22A0C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22 172</w:t>
            </w:r>
          </w:p>
        </w:tc>
      </w:tr>
      <w:tr w:rsidR="00B72FA3" w14:paraId="29F5B9F9" w14:textId="77777777" w:rsidTr="00FA2654">
        <w:tc>
          <w:tcPr>
            <w:tcW w:w="2098" w:type="dxa"/>
          </w:tcPr>
          <w:p w14:paraId="2D55E96D" w14:textId="634FD9A4" w:rsidR="00B72FA3" w:rsidRDefault="00292480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0"/>
                <w:lang w:val="en-US" w:eastAsia="pl-PL"/>
              </w:rPr>
              <w:t>WileyBlack</w:t>
            </w:r>
            <w:r w:rsidR="00EE7BED">
              <w:rPr>
                <w:rFonts w:eastAsia="Times New Roman" w:cs="Times New Roman"/>
                <w:szCs w:val="20"/>
                <w:lang w:val="en-US" w:eastAsia="pl-PL"/>
              </w:rPr>
              <w:t>well</w:t>
            </w:r>
            <w:proofErr w:type="spellEnd"/>
          </w:p>
        </w:tc>
        <w:tc>
          <w:tcPr>
            <w:tcW w:w="1275" w:type="dxa"/>
            <w:vAlign w:val="center"/>
          </w:tcPr>
          <w:p w14:paraId="53E8C287" w14:textId="39DB9264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446</w:t>
            </w:r>
          </w:p>
        </w:tc>
        <w:tc>
          <w:tcPr>
            <w:tcW w:w="1134" w:type="dxa"/>
            <w:vAlign w:val="center"/>
          </w:tcPr>
          <w:p w14:paraId="584D2CF1" w14:textId="7187B468" w:rsidR="00B72FA3" w:rsidRPr="008E58C3" w:rsidRDefault="00EE7BED" w:rsidP="008E58C3">
            <w:pPr>
              <w:tabs>
                <w:tab w:val="left" w:pos="709"/>
                <w:tab w:val="left" w:pos="1134"/>
              </w:tabs>
              <w:ind w:left="284" w:hanging="284"/>
              <w:contextualSpacing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2 286</w:t>
            </w:r>
          </w:p>
        </w:tc>
        <w:tc>
          <w:tcPr>
            <w:tcW w:w="1134" w:type="dxa"/>
            <w:vAlign w:val="center"/>
          </w:tcPr>
          <w:p w14:paraId="23C20154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940</w:t>
            </w:r>
          </w:p>
        </w:tc>
        <w:tc>
          <w:tcPr>
            <w:tcW w:w="1276" w:type="dxa"/>
            <w:vAlign w:val="center"/>
          </w:tcPr>
          <w:p w14:paraId="64B9BCF2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860</w:t>
            </w:r>
          </w:p>
        </w:tc>
        <w:tc>
          <w:tcPr>
            <w:tcW w:w="1276" w:type="dxa"/>
            <w:vAlign w:val="center"/>
          </w:tcPr>
          <w:p w14:paraId="44926A0E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1 279</w:t>
            </w:r>
          </w:p>
        </w:tc>
        <w:tc>
          <w:tcPr>
            <w:tcW w:w="1276" w:type="dxa"/>
            <w:vAlign w:val="center"/>
          </w:tcPr>
          <w:p w14:paraId="3FFB6245" w14:textId="2BDF71FC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</w:t>
            </w:r>
            <w:r w:rsidR="00017DDD">
              <w:rPr>
                <w:rFonts w:cs="Times New Roman"/>
                <w:szCs w:val="20"/>
              </w:rPr>
              <w:t xml:space="preserve"> </w:t>
            </w:r>
            <w:r w:rsidRPr="005E345A">
              <w:rPr>
                <w:rFonts w:cs="Times New Roman"/>
                <w:szCs w:val="20"/>
              </w:rPr>
              <w:t>842</w:t>
            </w:r>
          </w:p>
        </w:tc>
      </w:tr>
      <w:tr w:rsidR="00B72FA3" w14:paraId="266BC5DA" w14:textId="77777777" w:rsidTr="00FA2654">
        <w:tc>
          <w:tcPr>
            <w:tcW w:w="2098" w:type="dxa"/>
          </w:tcPr>
          <w:p w14:paraId="0189A498" w14:textId="77777777" w:rsidR="00B72FA3" w:rsidRDefault="00EE7BED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0"/>
                <w:lang w:val="en-US" w:eastAsia="pl-PL"/>
              </w:rPr>
              <w:t>SCIENCE</w:t>
            </w:r>
          </w:p>
        </w:tc>
        <w:tc>
          <w:tcPr>
            <w:tcW w:w="1275" w:type="dxa"/>
            <w:vAlign w:val="center"/>
          </w:tcPr>
          <w:p w14:paraId="187C087A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vAlign w:val="center"/>
          </w:tcPr>
          <w:p w14:paraId="695DFF12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49</w:t>
            </w:r>
          </w:p>
        </w:tc>
        <w:tc>
          <w:tcPr>
            <w:tcW w:w="1134" w:type="dxa"/>
            <w:vAlign w:val="center"/>
          </w:tcPr>
          <w:p w14:paraId="560F3735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24</w:t>
            </w:r>
          </w:p>
        </w:tc>
        <w:tc>
          <w:tcPr>
            <w:tcW w:w="1276" w:type="dxa"/>
            <w:vAlign w:val="center"/>
          </w:tcPr>
          <w:p w14:paraId="20C5D05C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  <w:vAlign w:val="center"/>
          </w:tcPr>
          <w:p w14:paraId="5FD726AC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szCs w:val="20"/>
                <w:lang w:eastAsia="pl-PL"/>
              </w:rPr>
              <w:t>35</w:t>
            </w:r>
          </w:p>
        </w:tc>
        <w:tc>
          <w:tcPr>
            <w:tcW w:w="1276" w:type="dxa"/>
            <w:vAlign w:val="center"/>
          </w:tcPr>
          <w:p w14:paraId="5BF378BD" w14:textId="77777777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36</w:t>
            </w:r>
          </w:p>
        </w:tc>
      </w:tr>
      <w:tr w:rsidR="00B72FA3" w14:paraId="5BCB04EA" w14:textId="77777777" w:rsidTr="00FA2654">
        <w:trPr>
          <w:trHeight w:val="282"/>
        </w:trPr>
        <w:tc>
          <w:tcPr>
            <w:tcW w:w="2098" w:type="dxa"/>
            <w:vAlign w:val="center"/>
          </w:tcPr>
          <w:p w14:paraId="0F91F1D9" w14:textId="77777777" w:rsidR="00B72FA3" w:rsidRDefault="00EE7BED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Cs w:val="20"/>
                <w:lang w:val="en-US" w:eastAsia="pl-PL"/>
              </w:rPr>
              <w:t>RAZEM</w:t>
            </w:r>
          </w:p>
        </w:tc>
        <w:tc>
          <w:tcPr>
            <w:tcW w:w="1275" w:type="dxa"/>
            <w:vAlign w:val="center"/>
          </w:tcPr>
          <w:p w14:paraId="6CF7C767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25 014</w:t>
            </w:r>
          </w:p>
        </w:tc>
        <w:tc>
          <w:tcPr>
            <w:tcW w:w="1134" w:type="dxa"/>
            <w:vAlign w:val="center"/>
          </w:tcPr>
          <w:p w14:paraId="78A9B5BF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32 576</w:t>
            </w:r>
          </w:p>
        </w:tc>
        <w:tc>
          <w:tcPr>
            <w:tcW w:w="1134" w:type="dxa"/>
            <w:vAlign w:val="center"/>
          </w:tcPr>
          <w:p w14:paraId="21AE5FFE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62 274</w:t>
            </w:r>
          </w:p>
        </w:tc>
        <w:tc>
          <w:tcPr>
            <w:tcW w:w="1276" w:type="dxa"/>
            <w:vAlign w:val="center"/>
          </w:tcPr>
          <w:p w14:paraId="39A553A3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val="en-US" w:eastAsia="pl-PL"/>
              </w:rPr>
              <w:t>120 373</w:t>
            </w:r>
          </w:p>
        </w:tc>
        <w:tc>
          <w:tcPr>
            <w:tcW w:w="1276" w:type="dxa"/>
            <w:vAlign w:val="center"/>
          </w:tcPr>
          <w:p w14:paraId="16866F2E" w14:textId="77777777" w:rsidR="00B72FA3" w:rsidRPr="005E345A" w:rsidRDefault="00EE7BED" w:rsidP="00E22A0C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eastAsia="Times New Roman" w:cs="Times New Roman"/>
                <w:b/>
                <w:szCs w:val="20"/>
                <w:lang w:eastAsia="pl-PL"/>
              </w:rPr>
              <w:t>65 816</w:t>
            </w:r>
          </w:p>
        </w:tc>
        <w:tc>
          <w:tcPr>
            <w:tcW w:w="1276" w:type="dxa"/>
            <w:vAlign w:val="center"/>
          </w:tcPr>
          <w:p w14:paraId="3E63FED1" w14:textId="08475092" w:rsidR="00B72FA3" w:rsidRPr="005E345A" w:rsidRDefault="00B72FA3" w:rsidP="00E22A0C">
            <w:pPr>
              <w:jc w:val="center"/>
              <w:rPr>
                <w:rFonts w:cs="Times New Roman"/>
                <w:szCs w:val="20"/>
              </w:rPr>
            </w:pPr>
          </w:p>
          <w:p w14:paraId="1D33803A" w14:textId="5AE24BF0" w:rsidR="00B72FA3" w:rsidRPr="005E345A" w:rsidRDefault="00EE7BED" w:rsidP="00E22A0C">
            <w:pPr>
              <w:jc w:val="center"/>
              <w:rPr>
                <w:rFonts w:cs="Times New Roman"/>
                <w:szCs w:val="20"/>
              </w:rPr>
            </w:pPr>
            <w:r w:rsidRPr="005E345A">
              <w:rPr>
                <w:rFonts w:cs="Times New Roman"/>
                <w:szCs w:val="20"/>
              </w:rPr>
              <w:t>158</w:t>
            </w:r>
            <w:r w:rsidR="00017DDD">
              <w:rPr>
                <w:rFonts w:cs="Times New Roman"/>
                <w:szCs w:val="20"/>
              </w:rPr>
              <w:t xml:space="preserve"> </w:t>
            </w:r>
            <w:r w:rsidRPr="005E345A">
              <w:rPr>
                <w:rFonts w:cs="Times New Roman"/>
                <w:szCs w:val="20"/>
              </w:rPr>
              <w:t>244</w:t>
            </w:r>
          </w:p>
        </w:tc>
      </w:tr>
    </w:tbl>
    <w:p w14:paraId="168868AA" w14:textId="77777777" w:rsidR="00B72FA3" w:rsidRDefault="00B72FA3">
      <w:pPr>
        <w:ind w:left="567"/>
        <w:rPr>
          <w:rFonts w:cs="Times New Roman"/>
          <w:sz w:val="24"/>
          <w:szCs w:val="24"/>
        </w:rPr>
      </w:pPr>
    </w:p>
    <w:p w14:paraId="0A240B91" w14:textId="463B09D1" w:rsidR="00B72FA3" w:rsidRPr="00292480" w:rsidRDefault="00EE7BED" w:rsidP="00FA2654">
      <w:pPr>
        <w:rPr>
          <w:rFonts w:cs="Times New Roman"/>
          <w:sz w:val="24"/>
          <w:szCs w:val="24"/>
        </w:rPr>
      </w:pPr>
      <w:r w:rsidRPr="00292480">
        <w:rPr>
          <w:rFonts w:cs="Times New Roman"/>
          <w:sz w:val="24"/>
          <w:szCs w:val="24"/>
        </w:rPr>
        <w:t xml:space="preserve">Czytelnicy pobrali o </w:t>
      </w:r>
      <w:r w:rsidR="00292480" w:rsidRPr="00292480">
        <w:rPr>
          <w:rFonts w:cs="Times New Roman"/>
          <w:sz w:val="24"/>
          <w:szCs w:val="24"/>
        </w:rPr>
        <w:t xml:space="preserve">240 </w:t>
      </w:r>
      <w:r w:rsidRPr="00292480">
        <w:rPr>
          <w:rFonts w:cs="Times New Roman"/>
          <w:sz w:val="24"/>
          <w:szCs w:val="24"/>
        </w:rPr>
        <w:t xml:space="preserve">% artykułów </w:t>
      </w:r>
      <w:r w:rsidR="00292480" w:rsidRPr="00292480">
        <w:rPr>
          <w:rFonts w:cs="Times New Roman"/>
          <w:sz w:val="24"/>
          <w:szCs w:val="24"/>
        </w:rPr>
        <w:t xml:space="preserve">więcej </w:t>
      </w:r>
      <w:r w:rsidRPr="00292480">
        <w:rPr>
          <w:rFonts w:cs="Times New Roman"/>
          <w:sz w:val="24"/>
          <w:szCs w:val="24"/>
        </w:rPr>
        <w:t>niż w 201</w:t>
      </w:r>
      <w:r w:rsidR="00292480" w:rsidRPr="00292480">
        <w:rPr>
          <w:rFonts w:cs="Times New Roman"/>
          <w:sz w:val="24"/>
          <w:szCs w:val="24"/>
        </w:rPr>
        <w:t>7</w:t>
      </w:r>
      <w:r w:rsidRPr="00292480">
        <w:rPr>
          <w:rFonts w:cs="Times New Roman"/>
          <w:sz w:val="24"/>
          <w:szCs w:val="24"/>
        </w:rPr>
        <w:t xml:space="preserve"> roku. </w:t>
      </w:r>
    </w:p>
    <w:p w14:paraId="23DC69EF" w14:textId="1770BA77" w:rsidR="00B72FA3" w:rsidRDefault="00B72FA3">
      <w:pPr>
        <w:tabs>
          <w:tab w:val="left" w:pos="1134"/>
        </w:tabs>
        <w:spacing w:line="360" w:lineRule="atLeast"/>
        <w:ind w:left="567"/>
        <w:jc w:val="both"/>
        <w:rPr>
          <w:rFonts w:cs="Times New Roman"/>
          <w:b/>
          <w:sz w:val="24"/>
          <w:szCs w:val="24"/>
        </w:rPr>
      </w:pPr>
    </w:p>
    <w:p w14:paraId="59D8A866" w14:textId="77777777" w:rsidR="00B72FA3" w:rsidRDefault="00EE7BED" w:rsidP="00D04553">
      <w:pPr>
        <w:tabs>
          <w:tab w:val="left" w:pos="1134"/>
        </w:tabs>
        <w:spacing w:line="36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Wykorzystanie baz bibliograficznych (liczba przeszukań)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1105"/>
        <w:gridCol w:w="1134"/>
        <w:gridCol w:w="1134"/>
        <w:gridCol w:w="1134"/>
        <w:gridCol w:w="1134"/>
        <w:gridCol w:w="1134"/>
      </w:tblGrid>
      <w:tr w:rsidR="00B72FA3" w14:paraId="68302191" w14:textId="77777777" w:rsidTr="00FA26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nil"/>
            </w:tcBorders>
          </w:tcPr>
          <w:p w14:paraId="67C14232" w14:textId="67D5B1EA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t xml:space="preserve">    </w:t>
            </w:r>
            <w:r w:rsidR="005240B1">
              <w:t xml:space="preserve">        Rok</w:t>
            </w:r>
            <w:r>
              <w:t xml:space="preserve">            </w:t>
            </w:r>
          </w:p>
          <w:p w14:paraId="7C155CA4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t xml:space="preserve">Baza                          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FAB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6922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1A69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1EEA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8A6" w14:textId="77777777" w:rsidR="00B72FA3" w:rsidRDefault="00EE7BED">
            <w:pPr>
              <w:tabs>
                <w:tab w:val="left" w:pos="1134"/>
              </w:tabs>
              <w:spacing w:line="360" w:lineRule="atLeast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7047" w14:textId="77777777" w:rsidR="00B72FA3" w:rsidRDefault="00EE7BED">
            <w:pPr>
              <w:tabs>
                <w:tab w:val="left" w:pos="1134"/>
              </w:tabs>
              <w:spacing w:line="360" w:lineRule="atLeast"/>
              <w:jc w:val="center"/>
            </w:pPr>
            <w:r>
              <w:t>2018</w:t>
            </w:r>
          </w:p>
        </w:tc>
      </w:tr>
      <w:tr w:rsidR="00B72FA3" w14:paraId="43BDA1DB" w14:textId="77777777" w:rsidTr="00FA2654">
        <w:trPr>
          <w:trHeight w:val="48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659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Report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62AD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F1F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4B8D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80B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4432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913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436</w:t>
            </w:r>
          </w:p>
        </w:tc>
      </w:tr>
      <w:tr w:rsidR="00B72FA3" w14:paraId="22F3521B" w14:textId="77777777" w:rsidTr="00FA26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43C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Web of Science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CE4C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5 710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DAE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6 300*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35A1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3 768*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406C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3450*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4E64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11 462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665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12 243</w:t>
            </w:r>
          </w:p>
        </w:tc>
      </w:tr>
      <w:tr w:rsidR="00B72FA3" w14:paraId="7CAB8EA8" w14:textId="77777777" w:rsidTr="00FA2654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9F3C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>
              <w:t>Scopus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14D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E3B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D4E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AB4E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8D73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64DF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5 051</w:t>
            </w:r>
          </w:p>
        </w:tc>
      </w:tr>
      <w:tr w:rsidR="00B72FA3" w14:paraId="2D874155" w14:textId="77777777" w:rsidTr="00FA2654">
        <w:trPr>
          <w:trHeight w:val="53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674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410F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5 871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C06" w14:textId="77777777" w:rsidR="00B72FA3" w:rsidRDefault="00EE7BED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6 498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3846" w14:textId="77777777" w:rsidR="00B72FA3" w:rsidRDefault="00EE7BED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4 704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A3F5" w14:textId="77777777" w:rsidR="00B72FA3" w:rsidRDefault="00EE7BED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4 729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AF45" w14:textId="77777777" w:rsidR="00B72FA3" w:rsidRDefault="00EE7BED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13 194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590" w14:textId="77777777" w:rsidR="00B72FA3" w:rsidRDefault="00EE7BED" w:rsidP="00890521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firstLineChars="100" w:firstLine="201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 sum(G2:G4)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17 730</w:t>
            </w:r>
            <w:r>
              <w:rPr>
                <w:b/>
              </w:rPr>
              <w:fldChar w:fldCharType="end"/>
            </w:r>
          </w:p>
        </w:tc>
      </w:tr>
    </w:tbl>
    <w:p w14:paraId="38E22050" w14:textId="77777777" w:rsidR="00B72FA3" w:rsidRDefault="00B72FA3" w:rsidP="00FA2654">
      <w:pPr>
        <w:spacing w:after="0"/>
        <w:rPr>
          <w:rFonts w:cs="Times New Roman"/>
          <w:sz w:val="24"/>
          <w:szCs w:val="24"/>
        </w:rPr>
      </w:pPr>
    </w:p>
    <w:p w14:paraId="0BA7ACCF" w14:textId="5E3340F3" w:rsidR="001034CC" w:rsidRDefault="001034CC" w:rsidP="00FA2654">
      <w:pPr>
        <w:pStyle w:val="Akapitzlist"/>
        <w:tabs>
          <w:tab w:val="left" w:pos="142"/>
        </w:tabs>
        <w:spacing w:line="360" w:lineRule="atLeast"/>
        <w:ind w:left="142" w:hanging="14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*Operator bazy Web of Science przesłał do ICM UW </w:t>
      </w:r>
      <w:r w:rsidR="00FA2654">
        <w:rPr>
          <w:rFonts w:cs="Times New Roman"/>
          <w:sz w:val="24"/>
          <w:szCs w:val="24"/>
        </w:rPr>
        <w:t xml:space="preserve">informację dotyczącą zaniżonych </w:t>
      </w:r>
      <w:r>
        <w:rPr>
          <w:rFonts w:cs="Times New Roman"/>
          <w:sz w:val="24"/>
          <w:szCs w:val="24"/>
        </w:rPr>
        <w:t xml:space="preserve">statystyk za lata 2014-2016. </w:t>
      </w:r>
    </w:p>
    <w:p w14:paraId="3A9D4AC8" w14:textId="77777777" w:rsidR="001034CC" w:rsidRDefault="001034CC" w:rsidP="001034CC">
      <w:pPr>
        <w:pStyle w:val="Akapitzlist"/>
        <w:tabs>
          <w:tab w:val="left" w:pos="851"/>
        </w:tabs>
        <w:spacing w:line="360" w:lineRule="atLeast"/>
        <w:ind w:left="851" w:hanging="567"/>
        <w:jc w:val="both"/>
        <w:rPr>
          <w:rFonts w:cs="Times New Roman"/>
          <w:sz w:val="24"/>
          <w:szCs w:val="24"/>
        </w:rPr>
      </w:pPr>
    </w:p>
    <w:p w14:paraId="1572D9AE" w14:textId="5B05BAD3" w:rsidR="00B72FA3" w:rsidRDefault="001F4A26" w:rsidP="001F4A26">
      <w:pPr>
        <w:tabs>
          <w:tab w:val="left" w:pos="1134"/>
        </w:tabs>
        <w:spacing w:line="36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Wykorzystanie bazy IBUK.pl w 2018 r.  </w:t>
      </w:r>
    </w:p>
    <w:p w14:paraId="7215AB58" w14:textId="4891F226" w:rsidR="00B72FA3" w:rsidRDefault="00EE7BED" w:rsidP="001034CC">
      <w:pPr>
        <w:tabs>
          <w:tab w:val="left" w:pos="1134"/>
        </w:tabs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okresie od 5 grudnia 2017 roku do 4 grudnia 201</w:t>
      </w:r>
      <w:r w:rsidR="00FA2654">
        <w:rPr>
          <w:rFonts w:cs="Times New Roman"/>
          <w:sz w:val="24"/>
          <w:szCs w:val="24"/>
        </w:rPr>
        <w:t>8 czytelnicy mieli dostęp do</w:t>
      </w:r>
      <w:r>
        <w:rPr>
          <w:rFonts w:cs="Times New Roman"/>
          <w:sz w:val="24"/>
          <w:szCs w:val="24"/>
        </w:rPr>
        <w:t xml:space="preserve"> </w:t>
      </w:r>
      <w:r w:rsidR="001E50C0">
        <w:rPr>
          <w:rFonts w:cs="Times New Roman"/>
          <w:sz w:val="24"/>
          <w:szCs w:val="24"/>
        </w:rPr>
        <w:t>116 tytułów zakupionych</w:t>
      </w:r>
      <w:r>
        <w:rPr>
          <w:rFonts w:cs="Times New Roman"/>
          <w:sz w:val="24"/>
          <w:szCs w:val="24"/>
        </w:rPr>
        <w:t xml:space="preserve"> i 300 tytułów dodanych przez dostawcę usług nieodpłatnie, a od </w:t>
      </w:r>
      <w:r w:rsidR="00FA2654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5 grudnia 2018 do 4 </w:t>
      </w:r>
      <w:r w:rsidR="001E50C0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>rudnia 2019 roku został</w:t>
      </w:r>
      <w:r w:rsidR="001E50C0">
        <w:rPr>
          <w:rFonts w:cs="Times New Roman"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 zakupion</w:t>
      </w:r>
      <w:r w:rsidR="001E50C0">
        <w:rPr>
          <w:rFonts w:cs="Times New Roman"/>
          <w:sz w:val="24"/>
          <w:szCs w:val="24"/>
        </w:rPr>
        <w:t>ych</w:t>
      </w:r>
      <w:r>
        <w:rPr>
          <w:rFonts w:cs="Times New Roman"/>
          <w:sz w:val="24"/>
          <w:szCs w:val="24"/>
        </w:rPr>
        <w:t xml:space="preserve"> </w:t>
      </w:r>
      <w:r w:rsidR="001E50C0">
        <w:rPr>
          <w:rFonts w:cs="Times New Roman"/>
          <w:sz w:val="24"/>
          <w:szCs w:val="24"/>
        </w:rPr>
        <w:t xml:space="preserve">150 </w:t>
      </w:r>
      <w:r>
        <w:rPr>
          <w:rFonts w:cs="Times New Roman"/>
          <w:sz w:val="24"/>
          <w:szCs w:val="24"/>
        </w:rPr>
        <w:t>tytuł</w:t>
      </w:r>
      <w:r w:rsidR="001E50C0">
        <w:rPr>
          <w:rFonts w:cs="Times New Roman"/>
          <w:sz w:val="24"/>
          <w:szCs w:val="24"/>
        </w:rPr>
        <w:t>ów</w:t>
      </w:r>
      <w:r>
        <w:rPr>
          <w:rFonts w:cs="Times New Roman"/>
          <w:sz w:val="24"/>
          <w:szCs w:val="24"/>
        </w:rPr>
        <w:t>. Ponadto dostępnych jest 1000 tytułów darmowych.</w:t>
      </w:r>
    </w:p>
    <w:p w14:paraId="445B4595" w14:textId="08A34C8B" w:rsidR="00B72FA3" w:rsidRDefault="00EE7BED" w:rsidP="001034CC">
      <w:pPr>
        <w:tabs>
          <w:tab w:val="left" w:pos="1134"/>
        </w:tabs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roku sprawozdawczym czytelnicy logowali się do bazy IBUK.pl 1247  razy (o 50,7%  więcej n</w:t>
      </w:r>
      <w:r w:rsidR="00FA2654">
        <w:rPr>
          <w:rFonts w:cs="Times New Roman"/>
          <w:sz w:val="24"/>
          <w:szCs w:val="24"/>
        </w:rPr>
        <w:t>iż 2017 r. i blisko 100% więcej</w:t>
      </w:r>
      <w:r>
        <w:rPr>
          <w:rFonts w:cs="Times New Roman"/>
          <w:sz w:val="24"/>
          <w:szCs w:val="24"/>
        </w:rPr>
        <w:t xml:space="preserve"> niż w 2016</w:t>
      </w:r>
      <w:r w:rsidR="00FA2654">
        <w:rPr>
          <w:rFonts w:cs="Times New Roman"/>
          <w:sz w:val="24"/>
          <w:szCs w:val="24"/>
        </w:rPr>
        <w:t xml:space="preserve"> r.), wyświetlono 75 789 49 684</w:t>
      </w:r>
      <w:r>
        <w:rPr>
          <w:rFonts w:cs="Times New Roman"/>
          <w:sz w:val="24"/>
          <w:szCs w:val="24"/>
        </w:rPr>
        <w:t xml:space="preserve"> stron </w:t>
      </w:r>
      <w:r w:rsidR="00FA265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(o 52,5% więcej niż w 2017 r.), a czas czytania wzrósł o 93,7 % w stosunku do roku</w:t>
      </w:r>
      <w:r w:rsidR="001E50C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poprzedniego i wyno</w:t>
      </w:r>
      <w:r w:rsidR="00FA2654">
        <w:rPr>
          <w:rFonts w:cs="Times New Roman"/>
          <w:sz w:val="24"/>
          <w:szCs w:val="24"/>
        </w:rPr>
        <w:t>sił</w:t>
      </w:r>
      <w:r>
        <w:rPr>
          <w:rFonts w:cs="Times New Roman"/>
          <w:sz w:val="24"/>
          <w:szCs w:val="24"/>
        </w:rPr>
        <w:t xml:space="preserve"> 93 dni 2 godziny i 15 minut.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Niezmiennie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n</w:t>
      </w:r>
      <w:r>
        <w:rPr>
          <w:rFonts w:cs="Times New Roman"/>
          <w:sz w:val="24"/>
          <w:szCs w:val="24"/>
        </w:rPr>
        <w:t>ajwiększą popularnością cieszyły się podręczniki akademickie z pielęgniarstwa, ratownictwa medycznego i nauk ekonomicznych. Serwis archiwizuje informacje, jakimi tytułami książek byli zainteresowani nasi czytelnicy. Przy zawieraniu nowej umowy najczęstsze wskazania czytelników zostały uwzględnione. Wycofano się z zakupu publikacji, które były bardzo rzadko czytane.</w:t>
      </w:r>
    </w:p>
    <w:p w14:paraId="7C892D48" w14:textId="77777777" w:rsidR="00B72FA3" w:rsidRDefault="00B72FA3">
      <w:pPr>
        <w:tabs>
          <w:tab w:val="left" w:pos="1134"/>
        </w:tabs>
        <w:spacing w:line="360" w:lineRule="atLeast"/>
        <w:ind w:left="426" w:firstLine="425"/>
        <w:jc w:val="both"/>
        <w:rPr>
          <w:rFonts w:cs="Times New Roman"/>
          <w:sz w:val="24"/>
          <w:szCs w:val="24"/>
        </w:rPr>
      </w:pPr>
    </w:p>
    <w:p w14:paraId="359B204A" w14:textId="287D1988" w:rsidR="00B72FA3" w:rsidRDefault="00EE7BED" w:rsidP="00EA5AB9">
      <w:pPr>
        <w:tabs>
          <w:tab w:val="left" w:pos="1134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Wykorzystanie bazy NASBI.</w:t>
      </w:r>
      <w:r w:rsidR="00FA2654">
        <w:rPr>
          <w:rFonts w:cs="Times New Roman"/>
          <w:b/>
          <w:sz w:val="24"/>
          <w:szCs w:val="24"/>
        </w:rPr>
        <w:t>pl  (dostępnej od 5 czerwca 2016</w:t>
      </w:r>
      <w:r>
        <w:rPr>
          <w:rFonts w:cs="Times New Roman"/>
          <w:b/>
          <w:sz w:val="24"/>
          <w:szCs w:val="24"/>
        </w:rPr>
        <w:t xml:space="preserve"> r.)</w:t>
      </w:r>
    </w:p>
    <w:p w14:paraId="1B32778C" w14:textId="2FCC6741" w:rsidR="00B72FA3" w:rsidRPr="00AA5E3E" w:rsidRDefault="00EE7BED" w:rsidP="0030214A">
      <w:pPr>
        <w:ind w:firstLine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 xml:space="preserve">Jest to „młoda” platforma, umożliwiająca zdalne wypożyczanie elektronicznych książek na swoje konto (po uzyskaniu hasła dostępu w Wypożyczalni), dostępna na ATH od czerwca 2016 r.  W pierwszych siedmiu miesiącach użytkowania (VI.2016-.XII.2016) baza nie cieszyła się popularnością, chociaż podręczniki akademickie były wybierane pod kątem potrzeb studentów informatyki. W 2017 roku wszystkie książki były „wypożyczane” przez </w:t>
      </w:r>
      <w:r>
        <w:rPr>
          <w:rFonts w:cs="Times New Roman"/>
          <w:sz w:val="24"/>
          <w:szCs w:val="24"/>
        </w:rPr>
        <w:lastRenderedPageBreak/>
        <w:t xml:space="preserve">czytelników, znacząca większość miała od 6 do 13 czytelników. Łącznie korzystały 272 osoby. W 2018 roku czytelnicy mieli </w:t>
      </w:r>
      <w:r w:rsidR="00FA2654">
        <w:rPr>
          <w:rFonts w:cs="Times New Roman"/>
          <w:sz w:val="24"/>
          <w:szCs w:val="24"/>
        </w:rPr>
        <w:t>dostęp do 32 tytułów książek.</w:t>
      </w:r>
      <w:r>
        <w:rPr>
          <w:rFonts w:cs="Times New Roman"/>
          <w:sz w:val="24"/>
          <w:szCs w:val="24"/>
        </w:rPr>
        <w:t xml:space="preserve"> W roku sprawozdawczym aż 10 tytułów nie było wypożyczanych. Najwięcej czytelników miała książka </w:t>
      </w:r>
      <w:r w:rsidR="001E50C0">
        <w:rPr>
          <w:rFonts w:cs="Times New Roman"/>
          <w:sz w:val="24"/>
          <w:szCs w:val="24"/>
        </w:rPr>
        <w:t>„</w:t>
      </w:r>
      <w:r>
        <w:rPr>
          <w:rFonts w:cs="Times New Roman"/>
          <w:sz w:val="24"/>
          <w:szCs w:val="24"/>
        </w:rPr>
        <w:t>Inżynieria odwrotna” (13), „MATLAB” i „Czysty kod: podręcznik dobrego programowania” (po 6)</w:t>
      </w:r>
      <w:r w:rsidRPr="00AA5E3E">
        <w:rPr>
          <w:rFonts w:eastAsia="Times New Roman" w:cs="Times New Roman"/>
          <w:sz w:val="24"/>
          <w:szCs w:val="24"/>
          <w:lang w:eastAsia="pl-PL"/>
        </w:rPr>
        <w:t>, „W</w:t>
      </w:r>
      <w:r w:rsidR="001E50C0" w:rsidRPr="00AA5E3E">
        <w:rPr>
          <w:rFonts w:eastAsia="Times New Roman" w:cs="Times New Roman"/>
          <w:sz w:val="24"/>
          <w:szCs w:val="24"/>
          <w:lang w:eastAsia="pl-PL"/>
        </w:rPr>
        <w:t>i</w:t>
      </w:r>
      <w:r w:rsidRPr="00AA5E3E">
        <w:rPr>
          <w:rFonts w:eastAsia="Times New Roman" w:cs="Times New Roman"/>
          <w:sz w:val="24"/>
          <w:szCs w:val="24"/>
          <w:lang w:eastAsia="pl-PL"/>
        </w:rPr>
        <w:t>ndows 10” i „</w:t>
      </w:r>
      <w:proofErr w:type="spellStart"/>
      <w:r w:rsidRPr="00AA5E3E">
        <w:rPr>
          <w:rFonts w:eastAsia="Times New Roman" w:cs="Times New Roman"/>
          <w:sz w:val="24"/>
          <w:szCs w:val="24"/>
          <w:lang w:eastAsia="pl-PL"/>
        </w:rPr>
        <w:t>Raspbery</w:t>
      </w:r>
      <w:proofErr w:type="spellEnd"/>
      <w:r w:rsidRPr="00AA5E3E">
        <w:rPr>
          <w:rFonts w:eastAsia="Times New Roman" w:cs="Times New Roman"/>
          <w:sz w:val="24"/>
          <w:szCs w:val="24"/>
          <w:lang w:eastAsia="pl-PL"/>
        </w:rPr>
        <w:t xml:space="preserve"> Pi : przewodnik użytkownika” (po 5). Zakup bazy jest finansowany z funduszu wsparcia studentów niepełnosprawnych.</w:t>
      </w:r>
    </w:p>
    <w:p w14:paraId="2B325BDE" w14:textId="77777777" w:rsidR="0030214A" w:rsidRPr="00AA5E3E" w:rsidRDefault="0030214A" w:rsidP="0030214A">
      <w:pPr>
        <w:ind w:firstLine="284"/>
        <w:jc w:val="both"/>
        <w:rPr>
          <w:rFonts w:cs="Times New Roman"/>
          <w:sz w:val="24"/>
          <w:szCs w:val="24"/>
        </w:rPr>
      </w:pPr>
    </w:p>
    <w:p w14:paraId="7A210654" w14:textId="4CAA7297" w:rsidR="00B72FA3" w:rsidRDefault="00EE7BED" w:rsidP="001F4A26">
      <w:pPr>
        <w:tabs>
          <w:tab w:val="left" w:pos="1134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Biblioteka umożliw</w:t>
      </w:r>
      <w:r w:rsidR="00EA5AB9">
        <w:rPr>
          <w:rFonts w:cs="Times New Roman"/>
          <w:b/>
          <w:sz w:val="24"/>
          <w:szCs w:val="24"/>
        </w:rPr>
        <w:t>iła czytelnikom testowe dostępy</w:t>
      </w:r>
      <w:r>
        <w:rPr>
          <w:rFonts w:cs="Times New Roman"/>
          <w:b/>
          <w:sz w:val="24"/>
          <w:szCs w:val="24"/>
        </w:rPr>
        <w:t xml:space="preserve"> do zasobów elektronicznych baz</w:t>
      </w:r>
      <w:r>
        <w:rPr>
          <w:rFonts w:cs="Times New Roman"/>
          <w:sz w:val="24"/>
          <w:szCs w:val="24"/>
        </w:rPr>
        <w:t>:</w:t>
      </w:r>
    </w:p>
    <w:p w14:paraId="5FFCC7DD" w14:textId="77777777" w:rsidR="00B72FA3" w:rsidRDefault="00EE7BED" w:rsidP="00EA5AB9">
      <w:pPr>
        <w:pStyle w:val="Akapitzlist1"/>
        <w:numPr>
          <w:ilvl w:val="0"/>
          <w:numId w:val="1"/>
        </w:numPr>
        <w:tabs>
          <w:tab w:val="left" w:pos="426"/>
          <w:tab w:val="left" w:pos="1276"/>
        </w:tabs>
        <w:spacing w:line="276" w:lineRule="auto"/>
        <w:ind w:left="0" w:firstLine="0"/>
        <w:jc w:val="both"/>
      </w:pPr>
      <w:r>
        <w:t xml:space="preserve">W okresie od 11 października do 10 listopada 2018 r. aktywny był dostęp testowy do: </w:t>
      </w:r>
      <w:r>
        <w:rPr>
          <w:rFonts w:ascii="SimSun" w:eastAsia="SimSun" w:hAnsi="SimSun" w:cs="SimSun"/>
        </w:rPr>
        <w:t xml:space="preserve"> bazy </w:t>
      </w:r>
      <w:r>
        <w:rPr>
          <w:rFonts w:eastAsia="SimSun"/>
          <w:b/>
          <w:bCs/>
        </w:rPr>
        <w:t>Access Engineering</w:t>
      </w:r>
      <w:r>
        <w:rPr>
          <w:rFonts w:eastAsia="SimSun"/>
        </w:rPr>
        <w:t>, z zakresu szeroko pojętej inżynierii</w:t>
      </w:r>
      <w:r>
        <w:rPr>
          <w:rFonts w:eastAsia="SimSun"/>
        </w:rPr>
        <w:t> </w:t>
      </w:r>
      <w:r>
        <w:rPr>
          <w:rFonts w:eastAsia="SimSun"/>
        </w:rPr>
        <w:t xml:space="preserve">wydawnictwa </w:t>
      </w:r>
      <w:proofErr w:type="spellStart"/>
      <w:r>
        <w:rPr>
          <w:rStyle w:val="Pogrubienie"/>
          <w:rFonts w:eastAsia="SimSun"/>
        </w:rPr>
        <w:t>McGraw</w:t>
      </w:r>
      <w:proofErr w:type="spellEnd"/>
      <w:r>
        <w:rPr>
          <w:rStyle w:val="Pogrubienie"/>
          <w:rFonts w:eastAsia="SimSun"/>
        </w:rPr>
        <w:t>-Hill.</w:t>
      </w:r>
    </w:p>
    <w:p w14:paraId="7F8C5328" w14:textId="77777777" w:rsidR="00B72FA3" w:rsidRDefault="00EE7BED" w:rsidP="00EA5AB9">
      <w:pPr>
        <w:pStyle w:val="Akapitzlist1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W okresie od </w:t>
      </w:r>
      <w:r>
        <w:rPr>
          <w:rFonts w:eastAsia="SimSun"/>
        </w:rPr>
        <w:t xml:space="preserve">1 marca 2018 r. do dnia 31 maja 2018 r. na platformie EBSCOHOST aktywny był otwarty dostęp testowy do baz </w:t>
      </w:r>
      <w:proofErr w:type="spellStart"/>
      <w:r>
        <w:rPr>
          <w:rFonts w:eastAsia="SimSun"/>
          <w:b/>
        </w:rPr>
        <w:t>Academic</w:t>
      </w:r>
      <w:proofErr w:type="spellEnd"/>
      <w:r>
        <w:rPr>
          <w:rFonts w:eastAsia="SimSun"/>
          <w:b/>
        </w:rPr>
        <w:t xml:space="preserve"> </w:t>
      </w:r>
      <w:proofErr w:type="spellStart"/>
      <w:r>
        <w:rPr>
          <w:rFonts w:eastAsia="SimSun"/>
          <w:b/>
        </w:rPr>
        <w:t>Search</w:t>
      </w:r>
      <w:proofErr w:type="spellEnd"/>
      <w:r>
        <w:rPr>
          <w:rFonts w:eastAsia="SimSun"/>
          <w:b/>
        </w:rPr>
        <w:t xml:space="preserve"> Ultimat</w:t>
      </w:r>
      <w:r>
        <w:rPr>
          <w:rFonts w:eastAsia="SimSun"/>
          <w:b/>
          <w:color w:val="1F497D"/>
        </w:rPr>
        <w:t>e</w:t>
      </w:r>
      <w:r>
        <w:rPr>
          <w:rFonts w:eastAsia="SimSun"/>
        </w:rPr>
        <w:t xml:space="preserve"> oraz </w:t>
      </w:r>
      <w:r>
        <w:rPr>
          <w:rFonts w:eastAsia="SimSun"/>
          <w:b/>
        </w:rPr>
        <w:t>Business Source Ultimate</w:t>
      </w:r>
      <w:r>
        <w:rPr>
          <w:rFonts w:eastAsia="SimSun"/>
        </w:rPr>
        <w:t xml:space="preserve">.  Bazy zapewniały dostęp do </w:t>
      </w:r>
      <w:r>
        <w:rPr>
          <w:rFonts w:eastAsia="SimSun"/>
          <w:bCs/>
        </w:rPr>
        <w:t>pełnych tekstu ponad 13.500 aktywnych czasopism naukowych o zasięgu międzynarodowym,</w:t>
      </w:r>
      <w:r>
        <w:rPr>
          <w:rFonts w:eastAsia="SimSun"/>
        </w:rPr>
        <w:t xml:space="preserve"> w większości niedostępnych w aktualnie prenumerowanych zasobach.</w:t>
      </w:r>
      <w:r>
        <w:rPr>
          <w:rFonts w:ascii="SimSun" w:eastAsia="SimSun" w:hAnsi="SimSun" w:cs="SimSun"/>
        </w:rPr>
        <w:t xml:space="preserve">  </w:t>
      </w:r>
    </w:p>
    <w:p w14:paraId="6C406599" w14:textId="58963BAE" w:rsidR="00B72FA3" w:rsidRDefault="00B72FA3">
      <w:pPr>
        <w:pStyle w:val="Akapitzlist1"/>
        <w:tabs>
          <w:tab w:val="left" w:pos="1134"/>
        </w:tabs>
        <w:spacing w:line="360" w:lineRule="atLeast"/>
        <w:ind w:left="0"/>
        <w:jc w:val="both"/>
        <w:rPr>
          <w:rFonts w:eastAsiaTheme="minorHAnsi"/>
          <w:lang w:eastAsia="en-US"/>
        </w:rPr>
      </w:pPr>
    </w:p>
    <w:p w14:paraId="167C5B01" w14:textId="77777777" w:rsidR="002C4D32" w:rsidRDefault="002C4D32" w:rsidP="0080307B">
      <w:pPr>
        <w:pStyle w:val="Akapitzlist1"/>
        <w:tabs>
          <w:tab w:val="left" w:pos="284"/>
          <w:tab w:val="left" w:pos="567"/>
        </w:tabs>
        <w:spacing w:line="360" w:lineRule="atLeast"/>
        <w:ind w:left="0"/>
        <w:jc w:val="both"/>
      </w:pPr>
    </w:p>
    <w:p w14:paraId="7D86969D" w14:textId="1A6607B3" w:rsidR="00B72FA3" w:rsidRDefault="0030214A" w:rsidP="0030214A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E7BED">
        <w:rPr>
          <w:rFonts w:cs="Times New Roman"/>
          <w:sz w:val="24"/>
          <w:szCs w:val="24"/>
        </w:rPr>
        <w:t>WYPOŻYCZALNIA</w:t>
      </w:r>
    </w:p>
    <w:p w14:paraId="2F4D04F0" w14:textId="3549D05E" w:rsidR="00B72FA3" w:rsidRDefault="00EE7BED" w:rsidP="00EA5AB9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Zbiory Wypożyczalni obejmują druki zwarte (księgozbiór wieloegzemplarzowy).</w:t>
      </w:r>
    </w:p>
    <w:p w14:paraId="0511B576" w14:textId="3FB74B76" w:rsidR="00CC000C" w:rsidRDefault="00EE7BED" w:rsidP="0030214A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201</w:t>
      </w:r>
      <w:r w:rsidR="00CC000C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r. zanotowano w Wypożyczalni </w:t>
      </w:r>
      <w:r w:rsidR="00CC000C">
        <w:rPr>
          <w:rFonts w:cs="Times New Roman"/>
          <w:sz w:val="24"/>
          <w:szCs w:val="24"/>
        </w:rPr>
        <w:t xml:space="preserve"> 5 252 czytelników, w tym 2 951 czytelników aktywnie wypożyczających (co najmniej 1 wypożyczenie w ciągu roku). Czytelnikom</w:t>
      </w:r>
      <w:r w:rsidR="00CC000C">
        <w:rPr>
          <w:rFonts w:cs="Times New Roman"/>
          <w:b/>
          <w:sz w:val="24"/>
          <w:szCs w:val="24"/>
        </w:rPr>
        <w:t xml:space="preserve"> </w:t>
      </w:r>
      <w:r w:rsidR="00CC000C">
        <w:rPr>
          <w:rFonts w:cs="Times New Roman"/>
          <w:sz w:val="24"/>
          <w:szCs w:val="24"/>
        </w:rPr>
        <w:t>wypożyczono</w:t>
      </w:r>
      <w:r w:rsidR="00CC000C">
        <w:rPr>
          <w:rFonts w:cs="Times New Roman"/>
          <w:b/>
          <w:sz w:val="24"/>
          <w:szCs w:val="24"/>
        </w:rPr>
        <w:t xml:space="preserve">  </w:t>
      </w:r>
      <w:r w:rsidR="00CC000C" w:rsidRPr="00197F76">
        <w:rPr>
          <w:rFonts w:cs="Times New Roman"/>
          <w:sz w:val="24"/>
          <w:szCs w:val="24"/>
        </w:rPr>
        <w:t xml:space="preserve">17 882 vol. </w:t>
      </w:r>
      <w:r w:rsidR="00197F76">
        <w:rPr>
          <w:rFonts w:cs="Times New Roman"/>
          <w:sz w:val="24"/>
          <w:szCs w:val="24"/>
        </w:rPr>
        <w:t>k</w:t>
      </w:r>
      <w:r w:rsidR="00CC000C" w:rsidRPr="00197F76">
        <w:rPr>
          <w:rFonts w:cs="Times New Roman"/>
          <w:sz w:val="24"/>
          <w:szCs w:val="24"/>
        </w:rPr>
        <w:t>siążek</w:t>
      </w:r>
      <w:r w:rsidR="00CC000C">
        <w:rPr>
          <w:rFonts w:cs="Times New Roman"/>
          <w:sz w:val="24"/>
          <w:szCs w:val="24"/>
        </w:rPr>
        <w:t xml:space="preserve">, tj. o </w:t>
      </w:r>
      <w:r w:rsidR="00197F76">
        <w:rPr>
          <w:rFonts w:cs="Times New Roman"/>
          <w:sz w:val="24"/>
          <w:szCs w:val="24"/>
        </w:rPr>
        <w:t>4,55 mniej niż w 2017 roku</w:t>
      </w:r>
      <w:r w:rsidR="00CC000C">
        <w:rPr>
          <w:rFonts w:cs="Times New Roman"/>
          <w:sz w:val="24"/>
          <w:szCs w:val="24"/>
        </w:rPr>
        <w:t xml:space="preserve">. Czytelnicy dokonali  8 357 prolongat (o </w:t>
      </w:r>
      <w:r w:rsidR="00197F76">
        <w:rPr>
          <w:rFonts w:cs="Times New Roman"/>
          <w:sz w:val="24"/>
          <w:szCs w:val="24"/>
        </w:rPr>
        <w:t xml:space="preserve">13,6 % mniej niż w 2017 r. </w:t>
      </w:r>
      <w:r w:rsidR="00CC000C">
        <w:rPr>
          <w:rFonts w:cs="Times New Roman"/>
          <w:sz w:val="24"/>
          <w:szCs w:val="24"/>
        </w:rPr>
        <w:t>) , w tym 7</w:t>
      </w:r>
      <w:r w:rsidR="00197F76">
        <w:rPr>
          <w:rFonts w:cs="Times New Roman"/>
          <w:sz w:val="24"/>
          <w:szCs w:val="24"/>
        </w:rPr>
        <w:t xml:space="preserve"> </w:t>
      </w:r>
      <w:r w:rsidR="00CC000C">
        <w:rPr>
          <w:rFonts w:cs="Times New Roman"/>
          <w:sz w:val="24"/>
          <w:szCs w:val="24"/>
        </w:rPr>
        <w:t>096 w Wypożyczalni i 1</w:t>
      </w:r>
      <w:r w:rsidR="00197F76">
        <w:rPr>
          <w:rFonts w:cs="Times New Roman"/>
          <w:sz w:val="24"/>
          <w:szCs w:val="24"/>
        </w:rPr>
        <w:t xml:space="preserve"> </w:t>
      </w:r>
      <w:r w:rsidR="00CC000C">
        <w:rPr>
          <w:rFonts w:cs="Times New Roman"/>
          <w:sz w:val="24"/>
          <w:szCs w:val="24"/>
        </w:rPr>
        <w:t xml:space="preserve">261 zdalnie i 18 070 zwrotów (o </w:t>
      </w:r>
      <w:r w:rsidR="00197F76">
        <w:rPr>
          <w:rFonts w:cs="Times New Roman"/>
          <w:sz w:val="24"/>
          <w:szCs w:val="24"/>
        </w:rPr>
        <w:t xml:space="preserve">4,8 % </w:t>
      </w:r>
      <w:r w:rsidR="00CC000C">
        <w:rPr>
          <w:rFonts w:cs="Times New Roman"/>
          <w:sz w:val="24"/>
          <w:szCs w:val="24"/>
        </w:rPr>
        <w:t>mniej niż w 201</w:t>
      </w:r>
      <w:r w:rsidR="00197F76">
        <w:rPr>
          <w:rFonts w:cs="Times New Roman"/>
          <w:sz w:val="24"/>
          <w:szCs w:val="24"/>
        </w:rPr>
        <w:t>7</w:t>
      </w:r>
      <w:r w:rsidR="00CC000C">
        <w:rPr>
          <w:rFonts w:cs="Times New Roman"/>
          <w:sz w:val="24"/>
          <w:szCs w:val="24"/>
        </w:rPr>
        <w:t xml:space="preserve"> roku). </w:t>
      </w:r>
      <w:r w:rsidR="0053370F">
        <w:rPr>
          <w:rFonts w:cs="Times New Roman"/>
          <w:sz w:val="24"/>
          <w:szCs w:val="24"/>
        </w:rPr>
        <w:t>Liczba czytelników aktywnie wypożyczających  zmniejszyła się o 6,7 % w stosunku do roku poprzedzającego lecz</w:t>
      </w:r>
      <w:r w:rsidR="003C7911">
        <w:rPr>
          <w:rFonts w:cs="Times New Roman"/>
          <w:sz w:val="24"/>
          <w:szCs w:val="24"/>
        </w:rPr>
        <w:t xml:space="preserve"> </w:t>
      </w:r>
      <w:r w:rsidR="0053370F">
        <w:rPr>
          <w:rFonts w:cs="Times New Roman"/>
          <w:sz w:val="24"/>
          <w:szCs w:val="24"/>
        </w:rPr>
        <w:t xml:space="preserve">nieznacznie wzrosła aktywność czytelników. W 2017 roku średnia wypożyczeni przypadająca na aktywnego czytelnika wynosiła 5,9 vol. , a w 2018 roku 6,05. </w:t>
      </w:r>
    </w:p>
    <w:p w14:paraId="7D2226DE" w14:textId="77777777" w:rsidR="00B72FA3" w:rsidRDefault="00B72FA3" w:rsidP="0030214A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</w:p>
    <w:p w14:paraId="223A133A" w14:textId="77777777" w:rsidR="00B72FA3" w:rsidRDefault="00EE7BED" w:rsidP="001F4A26">
      <w:pPr>
        <w:tabs>
          <w:tab w:val="left" w:pos="284"/>
          <w:tab w:val="left" w:pos="567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WYPOŻYCZALNIA MIĘDZYBIBLIOTECZNA</w:t>
      </w:r>
    </w:p>
    <w:p w14:paraId="29006639" w14:textId="4EDC939B" w:rsidR="00B72FA3" w:rsidRDefault="00EE7BED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 ramach wypożyczeń m</w:t>
      </w:r>
      <w:r w:rsidR="00EA5AB9">
        <w:rPr>
          <w:rFonts w:cs="Times New Roman"/>
          <w:position w:val="6"/>
          <w:sz w:val="24"/>
          <w:szCs w:val="24"/>
        </w:rPr>
        <w:t>iędzybibliotecznych wysłano 567</w:t>
      </w:r>
      <w:r>
        <w:rPr>
          <w:rFonts w:cs="Times New Roman"/>
          <w:position w:val="6"/>
          <w:sz w:val="24"/>
          <w:szCs w:val="24"/>
        </w:rPr>
        <w:t xml:space="preserve"> zamówień do</w:t>
      </w:r>
      <w:r w:rsidR="00EA5AB9">
        <w:rPr>
          <w:rFonts w:cs="Times New Roman"/>
          <w:position w:val="6"/>
          <w:sz w:val="24"/>
          <w:szCs w:val="24"/>
        </w:rPr>
        <w:t xml:space="preserve"> 62 bibliotek (56 krajowych i 6 zagranicznych). Otrzymano 562</w:t>
      </w:r>
      <w:r>
        <w:rPr>
          <w:rFonts w:cs="Times New Roman"/>
          <w:position w:val="6"/>
          <w:sz w:val="24"/>
          <w:szCs w:val="24"/>
        </w:rPr>
        <w:t xml:space="preserve"> dokumenty,</w:t>
      </w:r>
      <w:r w:rsidR="008C1F31">
        <w:rPr>
          <w:rFonts w:cs="Times New Roman"/>
          <w:position w:val="6"/>
          <w:sz w:val="24"/>
          <w:szCs w:val="24"/>
        </w:rPr>
        <w:t xml:space="preserve"> </w:t>
      </w:r>
      <w:r w:rsidR="00EA5AB9">
        <w:rPr>
          <w:rFonts w:cs="Times New Roman"/>
          <w:position w:val="6"/>
          <w:sz w:val="24"/>
          <w:szCs w:val="24"/>
        </w:rPr>
        <w:t xml:space="preserve">co stanowi </w:t>
      </w:r>
      <w:r>
        <w:rPr>
          <w:rFonts w:cs="Times New Roman"/>
          <w:position w:val="6"/>
          <w:sz w:val="24"/>
          <w:szCs w:val="24"/>
        </w:rPr>
        <w:t xml:space="preserve">99 % realizacji. </w:t>
      </w:r>
    </w:p>
    <w:p w14:paraId="0F5E5D7F" w14:textId="43F5E5CD" w:rsidR="00B72FA3" w:rsidRDefault="00EE7BED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 2018 r. ze zbiorów naszej Bib</w:t>
      </w:r>
      <w:r w:rsidR="00EA5AB9">
        <w:rPr>
          <w:rFonts w:cs="Times New Roman"/>
          <w:position w:val="6"/>
          <w:sz w:val="24"/>
          <w:szCs w:val="24"/>
        </w:rPr>
        <w:t>lioteki skorzystało 5 bibliotek</w:t>
      </w:r>
      <w:r>
        <w:rPr>
          <w:rFonts w:cs="Times New Roman"/>
          <w:position w:val="6"/>
          <w:sz w:val="24"/>
          <w:szCs w:val="24"/>
        </w:rPr>
        <w:t xml:space="preserve"> krajowych. Do Biblioteki ATH wpłynęło 5 zamówień. Wszystkie zostały zrealizowane.</w:t>
      </w:r>
    </w:p>
    <w:p w14:paraId="073742E0" w14:textId="0CE86879" w:rsidR="0030214A" w:rsidRDefault="00EE7BED" w:rsidP="00EA5AB9">
      <w:pPr>
        <w:tabs>
          <w:tab w:val="left" w:pos="284"/>
          <w:tab w:val="left" w:pos="567"/>
          <w:tab w:val="left" w:pos="5103"/>
        </w:tabs>
        <w:spacing w:after="0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Od lat liczba zamówień i realizacji </w:t>
      </w:r>
      <w:r w:rsidR="00EA5AB9">
        <w:rPr>
          <w:rFonts w:cs="Times New Roman"/>
          <w:position w:val="6"/>
          <w:sz w:val="24"/>
          <w:szCs w:val="24"/>
        </w:rPr>
        <w:t>wypożyczeń międzybibliotecznych</w:t>
      </w:r>
      <w:r>
        <w:rPr>
          <w:rFonts w:cs="Times New Roman"/>
          <w:position w:val="6"/>
          <w:sz w:val="24"/>
          <w:szCs w:val="24"/>
        </w:rPr>
        <w:t xml:space="preserve"> utrzymuje się na bardzo zbliżonym poziomie. J</w:t>
      </w:r>
      <w:r w:rsidR="00EA5AB9">
        <w:rPr>
          <w:rFonts w:cs="Times New Roman"/>
          <w:position w:val="6"/>
          <w:sz w:val="24"/>
          <w:szCs w:val="24"/>
        </w:rPr>
        <w:t>eżeli zamawiane do wypożyczeń</w:t>
      </w:r>
      <w:r>
        <w:rPr>
          <w:rFonts w:cs="Times New Roman"/>
          <w:position w:val="6"/>
          <w:sz w:val="24"/>
          <w:szCs w:val="24"/>
        </w:rPr>
        <w:t xml:space="preserve"> książki </w:t>
      </w:r>
      <w:r w:rsidR="00EA5AB9">
        <w:rPr>
          <w:rFonts w:cs="Times New Roman"/>
          <w:position w:val="6"/>
          <w:sz w:val="24"/>
          <w:szCs w:val="24"/>
        </w:rPr>
        <w:t xml:space="preserve">są </w:t>
      </w:r>
      <w:r>
        <w:rPr>
          <w:rFonts w:cs="Times New Roman"/>
          <w:position w:val="6"/>
          <w:sz w:val="24"/>
          <w:szCs w:val="24"/>
        </w:rPr>
        <w:t>dostępne na rynku księgarskim, są kupowane i wprowadzane do zbiorów. Z tej formy korzystają pracownicy i studenci piszący prace dyplomowe.</w:t>
      </w:r>
    </w:p>
    <w:p w14:paraId="4722CF5B" w14:textId="77777777" w:rsidR="00B72FA3" w:rsidRDefault="00EE7BED" w:rsidP="001F4A26">
      <w:pPr>
        <w:tabs>
          <w:tab w:val="left" w:pos="1134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lastRenderedPageBreak/>
        <w:t xml:space="preserve">DOKUMENTACJA DOROBKU NAUKOWEGO PRACOWNIKÓW ATH </w:t>
      </w:r>
    </w:p>
    <w:p w14:paraId="1D79C04F" w14:textId="377A088D" w:rsidR="00B72FA3" w:rsidRDefault="00EE7BED" w:rsidP="0030214A">
      <w:pPr>
        <w:tabs>
          <w:tab w:val="left" w:pos="1134"/>
          <w:tab w:val="left" w:pos="5103"/>
        </w:tabs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Dokumentacja jest równoznaczna z tworzeniem bazy „Bibliografia dorobku piśmienniczego pracowników ATH”. W 2018 roku  wprowadzono do Bibliografii 1031, </w:t>
      </w:r>
      <w:r w:rsidR="00EA5AB9">
        <w:rPr>
          <w:rFonts w:cs="Times New Roman"/>
          <w:position w:val="6"/>
          <w:sz w:val="24"/>
          <w:szCs w:val="24"/>
        </w:rPr>
        <w:t xml:space="preserve">  </w:t>
      </w:r>
      <w:r>
        <w:rPr>
          <w:rFonts w:cs="Times New Roman"/>
          <w:position w:val="6"/>
          <w:sz w:val="24"/>
          <w:szCs w:val="24"/>
        </w:rPr>
        <w:t>w tym tylko 623 opisy publikacji wydanych w 2018 roku, 372 publikacj</w:t>
      </w:r>
      <w:r w:rsidR="005B4C1B">
        <w:rPr>
          <w:rFonts w:cs="Times New Roman"/>
          <w:position w:val="6"/>
          <w:sz w:val="24"/>
          <w:szCs w:val="24"/>
        </w:rPr>
        <w:t>e wydane w 2017 oraz 36 publikacji</w:t>
      </w:r>
      <w:r>
        <w:rPr>
          <w:rFonts w:cs="Times New Roman"/>
          <w:position w:val="6"/>
          <w:sz w:val="24"/>
          <w:szCs w:val="24"/>
        </w:rPr>
        <w:t xml:space="preserve"> wydanych na przestrzeni lat 1971-</w:t>
      </w:r>
      <w:r w:rsidR="00EA5AB9">
        <w:rPr>
          <w:rFonts w:cs="Times New Roman"/>
          <w:position w:val="6"/>
          <w:sz w:val="24"/>
          <w:szCs w:val="24"/>
        </w:rPr>
        <w:t>2016. Utworzono o 12,6 % więcej</w:t>
      </w:r>
      <w:r>
        <w:rPr>
          <w:rFonts w:cs="Times New Roman"/>
          <w:position w:val="6"/>
          <w:sz w:val="24"/>
          <w:szCs w:val="24"/>
        </w:rPr>
        <w:t xml:space="preserve"> rekordów niż w 2017 r. </w:t>
      </w:r>
    </w:p>
    <w:p w14:paraId="62D35FE7" w14:textId="11C6A14D" w:rsidR="00B72FA3" w:rsidRDefault="0030214A" w:rsidP="00EA5AB9">
      <w:pPr>
        <w:tabs>
          <w:tab w:val="left" w:pos="1134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</w:t>
      </w:r>
      <w:r w:rsidR="00EE7BED">
        <w:rPr>
          <w:rFonts w:cs="Times New Roman"/>
          <w:position w:val="6"/>
          <w:sz w:val="24"/>
          <w:szCs w:val="24"/>
        </w:rPr>
        <w:t>Do Modułu sprawozdawczego PBN przesłano 456 rekordów.</w:t>
      </w:r>
    </w:p>
    <w:p w14:paraId="62130C83" w14:textId="3D69FC47" w:rsidR="00B72FA3" w:rsidRDefault="00EE7BED" w:rsidP="0030214A">
      <w:pPr>
        <w:tabs>
          <w:tab w:val="left" w:pos="1134"/>
          <w:tab w:val="left" w:pos="5103"/>
        </w:tabs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Po opublikowaniu list czasopism punktowanych zmieniono</w:t>
      </w:r>
      <w:r w:rsidR="00EA5AB9">
        <w:rPr>
          <w:rFonts w:cs="Times New Roman"/>
          <w:position w:val="6"/>
          <w:sz w:val="24"/>
          <w:szCs w:val="24"/>
        </w:rPr>
        <w:t xml:space="preserve"> punktacje w 598</w:t>
      </w:r>
      <w:r w:rsidR="005B4C1B">
        <w:rPr>
          <w:rFonts w:cs="Times New Roman"/>
          <w:position w:val="6"/>
          <w:sz w:val="24"/>
          <w:szCs w:val="24"/>
        </w:rPr>
        <w:t xml:space="preserve"> rekordach (wzrost </w:t>
      </w:r>
      <w:r w:rsidR="00EA5AB9">
        <w:rPr>
          <w:rFonts w:cs="Times New Roman"/>
          <w:position w:val="6"/>
          <w:sz w:val="24"/>
          <w:szCs w:val="24"/>
        </w:rPr>
        <w:t xml:space="preserve">o 63%), Impact Factor w 117 </w:t>
      </w:r>
      <w:r>
        <w:rPr>
          <w:rFonts w:cs="Times New Roman"/>
          <w:position w:val="6"/>
          <w:sz w:val="24"/>
          <w:szCs w:val="24"/>
        </w:rPr>
        <w:t>rekordach (spadek o 4,1%).</w:t>
      </w:r>
    </w:p>
    <w:p w14:paraId="0FD3F780" w14:textId="67370349" w:rsidR="00B72FA3" w:rsidRDefault="00EE7BED" w:rsidP="0030214A">
      <w:pPr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W I kwartale 2018 roku została wykonana analiza cytowań publikacji pracowników za 2017 rok, zakończona wynikiem 1023 cytowań i 275 autocytowań.  Liczba cytowanych prac wzrosła o 8,7% w stosunku do 2017 roku. Ponadto </w:t>
      </w:r>
      <w:r>
        <w:rPr>
          <w:rFonts w:cs="Times New Roman"/>
          <w:b/>
          <w:position w:val="6"/>
          <w:sz w:val="24"/>
          <w:szCs w:val="24"/>
        </w:rPr>
        <w:t>w oparciu o publikacje zarejestrowane w „Bibliografii…”</w:t>
      </w:r>
      <w:r>
        <w:rPr>
          <w:rFonts w:cs="Times New Roman"/>
          <w:position w:val="6"/>
          <w:sz w:val="24"/>
          <w:szCs w:val="24"/>
        </w:rPr>
        <w:t xml:space="preserve"> wykonano przeszukiwanie pozwalające na wyznaczenie </w:t>
      </w:r>
      <w:r>
        <w:rPr>
          <w:rFonts w:cs="Times New Roman"/>
          <w:b/>
          <w:position w:val="6"/>
          <w:sz w:val="24"/>
          <w:szCs w:val="24"/>
        </w:rPr>
        <w:t xml:space="preserve">indeksu Hirscha. </w:t>
      </w:r>
      <w:r>
        <w:rPr>
          <w:rFonts w:cs="Times New Roman"/>
          <w:position w:val="6"/>
          <w:sz w:val="24"/>
          <w:szCs w:val="24"/>
        </w:rPr>
        <w:t>W efekcie poszukiwań indeks został oznaczony dla 131 pracowników</w:t>
      </w:r>
      <w:r w:rsidR="001B11F1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>(wzrost o 5,6 %)</w:t>
      </w:r>
      <w:r>
        <w:rPr>
          <w:rFonts w:cs="Times New Roman"/>
          <w:i/>
          <w:position w:val="6"/>
          <w:sz w:val="24"/>
          <w:szCs w:val="24"/>
        </w:rPr>
        <w:t xml:space="preserve">. </w:t>
      </w:r>
      <w:r>
        <w:rPr>
          <w:rFonts w:cs="Times New Roman"/>
          <w:position w:val="6"/>
          <w:sz w:val="24"/>
          <w:szCs w:val="24"/>
        </w:rPr>
        <w:t xml:space="preserve">W odniesieniu do większości pracowników naukowych, którzy rozpoczęli pracę w ATH </w:t>
      </w:r>
      <w:r w:rsidR="005B4C1B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>z bogatym już dorobkiem naukowym powstałym w poprzednim miejscu pracy</w:t>
      </w:r>
      <w:r w:rsidR="005B4C1B">
        <w:rPr>
          <w:rFonts w:cs="Times New Roman"/>
          <w:position w:val="6"/>
          <w:sz w:val="24"/>
          <w:szCs w:val="24"/>
        </w:rPr>
        <w:t>,</w:t>
      </w:r>
      <w:r>
        <w:rPr>
          <w:rFonts w:cs="Times New Roman"/>
          <w:position w:val="6"/>
          <w:sz w:val="24"/>
          <w:szCs w:val="24"/>
        </w:rPr>
        <w:t xml:space="preserve"> indeks Hirscha jest zaniżony. Na prośbę Biblioteki o uzupeł</w:t>
      </w:r>
      <w:r w:rsidR="001B11F1">
        <w:rPr>
          <w:rFonts w:cs="Times New Roman"/>
          <w:position w:val="6"/>
          <w:sz w:val="24"/>
          <w:szCs w:val="24"/>
        </w:rPr>
        <w:t xml:space="preserve">nienie danych o publikacjach – </w:t>
      </w:r>
      <w:r>
        <w:rPr>
          <w:rFonts w:cs="Times New Roman"/>
          <w:position w:val="6"/>
          <w:sz w:val="24"/>
          <w:szCs w:val="24"/>
        </w:rPr>
        <w:t>w postaci wykazu publikacji - odpowiedziało niewielu pracowników.</w:t>
      </w:r>
    </w:p>
    <w:p w14:paraId="51CAB148" w14:textId="4485EEFF" w:rsidR="00B72FA3" w:rsidRDefault="00EE7BED" w:rsidP="0030214A">
      <w:pPr>
        <w:ind w:firstLine="284"/>
        <w:jc w:val="both"/>
        <w:rPr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Przygotowano zestawienie rankingowe dla potrzeb Rektora oraz Dziekanów, zestawienie rankingowe doktorantów. Na prośbę 12 pracowników wykonano analizę cytowań z </w:t>
      </w:r>
      <w:r w:rsidR="00494BF6">
        <w:rPr>
          <w:rFonts w:cs="Times New Roman"/>
          <w:position w:val="6"/>
          <w:sz w:val="24"/>
          <w:szCs w:val="24"/>
        </w:rPr>
        <w:t>b</w:t>
      </w:r>
      <w:r>
        <w:rPr>
          <w:rFonts w:cs="Times New Roman"/>
          <w:position w:val="6"/>
          <w:sz w:val="24"/>
          <w:szCs w:val="24"/>
        </w:rPr>
        <w:t>a</w:t>
      </w:r>
      <w:r w:rsidR="00494BF6">
        <w:rPr>
          <w:rFonts w:cs="Times New Roman"/>
          <w:position w:val="6"/>
          <w:sz w:val="24"/>
          <w:szCs w:val="24"/>
        </w:rPr>
        <w:t>z</w:t>
      </w:r>
      <w:r>
        <w:rPr>
          <w:rFonts w:cs="Times New Roman"/>
          <w:position w:val="6"/>
          <w:sz w:val="24"/>
          <w:szCs w:val="24"/>
        </w:rPr>
        <w:t xml:space="preserve"> </w:t>
      </w:r>
      <w:proofErr w:type="spellStart"/>
      <w:r>
        <w:rPr>
          <w:rFonts w:cs="Times New Roman"/>
          <w:position w:val="6"/>
          <w:sz w:val="24"/>
          <w:szCs w:val="24"/>
        </w:rPr>
        <w:t>Scopus</w:t>
      </w:r>
      <w:proofErr w:type="spellEnd"/>
      <w:r>
        <w:rPr>
          <w:rFonts w:cs="Times New Roman"/>
          <w:position w:val="6"/>
          <w:sz w:val="24"/>
          <w:szCs w:val="24"/>
        </w:rPr>
        <w:t xml:space="preserve"> i Web of Science oraz wyznaczono Indeks H. Korygowano dane w</w:t>
      </w:r>
      <w:r w:rsidR="00494BF6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 xml:space="preserve">bazach </w:t>
      </w:r>
      <w:proofErr w:type="spellStart"/>
      <w:r>
        <w:rPr>
          <w:rFonts w:cs="Times New Roman"/>
          <w:position w:val="6"/>
          <w:sz w:val="24"/>
          <w:szCs w:val="24"/>
        </w:rPr>
        <w:t>Scopus</w:t>
      </w:r>
      <w:proofErr w:type="spellEnd"/>
      <w:r>
        <w:rPr>
          <w:rFonts w:cs="Times New Roman"/>
          <w:position w:val="6"/>
          <w:sz w:val="24"/>
          <w:szCs w:val="24"/>
        </w:rPr>
        <w:t xml:space="preserve"> </w:t>
      </w:r>
      <w:r w:rsidR="005B4C1B">
        <w:rPr>
          <w:rFonts w:cs="Times New Roman"/>
          <w:position w:val="6"/>
          <w:sz w:val="24"/>
          <w:szCs w:val="24"/>
        </w:rPr>
        <w:t xml:space="preserve">  </w:t>
      </w:r>
      <w:r>
        <w:rPr>
          <w:rFonts w:cs="Times New Roman"/>
          <w:position w:val="6"/>
          <w:sz w:val="24"/>
          <w:szCs w:val="24"/>
        </w:rPr>
        <w:t xml:space="preserve">i </w:t>
      </w:r>
      <w:proofErr w:type="spellStart"/>
      <w:r>
        <w:rPr>
          <w:rFonts w:cs="Times New Roman"/>
          <w:position w:val="6"/>
          <w:sz w:val="24"/>
          <w:szCs w:val="24"/>
        </w:rPr>
        <w:t>Webof</w:t>
      </w:r>
      <w:proofErr w:type="spellEnd"/>
      <w:r>
        <w:rPr>
          <w:rFonts w:cs="Times New Roman"/>
          <w:position w:val="6"/>
          <w:sz w:val="24"/>
          <w:szCs w:val="24"/>
        </w:rPr>
        <w:t xml:space="preserve"> Science, tworzono konta ORCID i łączono z kontami </w:t>
      </w:r>
      <w:proofErr w:type="spellStart"/>
      <w:r>
        <w:rPr>
          <w:rFonts w:cs="Times New Roman"/>
          <w:position w:val="6"/>
          <w:sz w:val="24"/>
          <w:szCs w:val="24"/>
        </w:rPr>
        <w:t>Scopus</w:t>
      </w:r>
      <w:proofErr w:type="spellEnd"/>
      <w:r>
        <w:rPr>
          <w:rFonts w:cs="Times New Roman"/>
          <w:position w:val="6"/>
          <w:sz w:val="24"/>
          <w:szCs w:val="24"/>
        </w:rPr>
        <w:t xml:space="preserve">, tworzono również konta  </w:t>
      </w:r>
      <w:proofErr w:type="spellStart"/>
      <w:r>
        <w:rPr>
          <w:rFonts w:cs="Times New Roman"/>
          <w:position w:val="6"/>
          <w:sz w:val="24"/>
          <w:szCs w:val="24"/>
        </w:rPr>
        <w:t>Researches</w:t>
      </w:r>
      <w:proofErr w:type="spellEnd"/>
      <w:r>
        <w:rPr>
          <w:rFonts w:cs="Times New Roman"/>
          <w:position w:val="6"/>
          <w:sz w:val="24"/>
          <w:szCs w:val="24"/>
        </w:rPr>
        <w:t xml:space="preserve"> ID i łączono z ORCID.</w:t>
      </w:r>
    </w:p>
    <w:p w14:paraId="67FFF171" w14:textId="612E808E" w:rsidR="00B72FA3" w:rsidRDefault="00EE7BED" w:rsidP="0030214A">
      <w:pPr>
        <w:tabs>
          <w:tab w:val="left" w:pos="1134"/>
          <w:tab w:val="left" w:pos="5103"/>
        </w:tabs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Bibliografię w systemie EXPERTUS tworzy jedna osoba. Nad uzupełnianiem danych okresowo pracowały dwie osoby. </w:t>
      </w:r>
      <w:proofErr w:type="spellStart"/>
      <w:r>
        <w:rPr>
          <w:rFonts w:cs="Times New Roman"/>
          <w:position w:val="6"/>
          <w:sz w:val="24"/>
          <w:szCs w:val="24"/>
        </w:rPr>
        <w:t>Przesył</w:t>
      </w:r>
      <w:proofErr w:type="spellEnd"/>
      <w:r>
        <w:rPr>
          <w:rFonts w:cs="Times New Roman"/>
          <w:position w:val="6"/>
          <w:sz w:val="24"/>
          <w:szCs w:val="24"/>
        </w:rPr>
        <w:t xml:space="preserve"> danych realizuje informatyk.</w:t>
      </w:r>
    </w:p>
    <w:p w14:paraId="60DE7788" w14:textId="77777777" w:rsidR="00B72FA3" w:rsidRDefault="00EE7BED">
      <w:pPr>
        <w:tabs>
          <w:tab w:val="left" w:pos="1134"/>
          <w:tab w:val="left" w:pos="5103"/>
        </w:tabs>
        <w:ind w:left="284" w:firstLine="425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ab/>
      </w:r>
    </w:p>
    <w:p w14:paraId="519C836F" w14:textId="77777777" w:rsidR="00B72FA3" w:rsidRDefault="00EE7BED" w:rsidP="001F4A26">
      <w:pPr>
        <w:tabs>
          <w:tab w:val="left" w:pos="1134"/>
          <w:tab w:val="left" w:pos="5103"/>
        </w:tabs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ŚLĄSKA BIBLIOTEKA CYFROWA</w:t>
      </w:r>
    </w:p>
    <w:p w14:paraId="7C6B09CB" w14:textId="3C65C021" w:rsidR="00B72FA3" w:rsidRDefault="00C311D0" w:rsidP="00D05CC0">
      <w:pPr>
        <w:spacing w:before="100" w:beforeAutospacing="1" w:after="100" w:afterAutospacing="1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 minionym</w:t>
      </w:r>
      <w:r w:rsidR="00EE7BED">
        <w:rPr>
          <w:rFonts w:cs="Times New Roman"/>
          <w:position w:val="6"/>
          <w:sz w:val="24"/>
          <w:szCs w:val="24"/>
        </w:rPr>
        <w:t xml:space="preserve"> roku do Śląskiej Biblioteki Cyfrowej dodano 1 nową publikację wyda</w:t>
      </w:r>
      <w:r w:rsidR="00B27989">
        <w:rPr>
          <w:rFonts w:cs="Times New Roman"/>
          <w:position w:val="6"/>
          <w:sz w:val="24"/>
          <w:szCs w:val="24"/>
        </w:rPr>
        <w:t>n</w:t>
      </w:r>
      <w:r w:rsidR="00EE7BED">
        <w:rPr>
          <w:rFonts w:cs="Times New Roman"/>
          <w:position w:val="6"/>
          <w:sz w:val="24"/>
          <w:szCs w:val="24"/>
        </w:rPr>
        <w:t xml:space="preserve">ą przez Wydawnictwo ATH. Autorem jest prof. ATH dr hab. Marek Bernacki. To „Miłosz : spotkania: studia i rozprawy </w:t>
      </w:r>
      <w:proofErr w:type="spellStart"/>
      <w:r w:rsidR="00EE7BED">
        <w:rPr>
          <w:rFonts w:cs="Times New Roman"/>
          <w:position w:val="6"/>
          <w:sz w:val="24"/>
          <w:szCs w:val="24"/>
        </w:rPr>
        <w:t>miłoszologiczne</w:t>
      </w:r>
      <w:proofErr w:type="spellEnd"/>
      <w:r w:rsidR="00EE7BED">
        <w:rPr>
          <w:rFonts w:cs="Times New Roman"/>
          <w:position w:val="6"/>
          <w:sz w:val="24"/>
          <w:szCs w:val="24"/>
        </w:rPr>
        <w:t xml:space="preserve">” </w:t>
      </w:r>
    </w:p>
    <w:p w14:paraId="3163B419" w14:textId="71C5951D" w:rsidR="00B72FA3" w:rsidRDefault="00EE7BED" w:rsidP="00D05CC0">
      <w:pPr>
        <w:spacing w:before="100" w:beforeAutospacing="1" w:after="100" w:afterAutospacing="1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Z 14 publikacji naszych pracowników znajdujących się w ŚBC w minionym  roku korzystano  1695  razy (o 220% częściej niż w 2017 roku). Najczęściej wyświe</w:t>
      </w:r>
      <w:r w:rsidR="00C311D0">
        <w:rPr>
          <w:rFonts w:cs="Times New Roman"/>
          <w:position w:val="6"/>
          <w:sz w:val="24"/>
          <w:szCs w:val="24"/>
        </w:rPr>
        <w:t>tlane były publikacje: „Wokół e</w:t>
      </w:r>
      <w:r>
        <w:rPr>
          <w:rFonts w:cs="Times New Roman"/>
          <w:position w:val="6"/>
          <w:sz w:val="24"/>
          <w:szCs w:val="24"/>
        </w:rPr>
        <w:t>seju” Stanisława Gębali (521 razy),</w:t>
      </w:r>
      <w:r w:rsidR="00C311D0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>”Świat interpretować - konieczne zadanie : studia o literaturze polskiej przełomu X</w:t>
      </w:r>
      <w:r w:rsidR="00C311D0">
        <w:rPr>
          <w:rFonts w:cs="Times New Roman"/>
          <w:position w:val="6"/>
          <w:sz w:val="24"/>
          <w:szCs w:val="24"/>
        </w:rPr>
        <w:t>X i XXI wieku” (280 razy), „Gło</w:t>
      </w:r>
      <w:r>
        <w:rPr>
          <w:rFonts w:cs="Times New Roman"/>
          <w:position w:val="6"/>
          <w:sz w:val="24"/>
          <w:szCs w:val="24"/>
        </w:rPr>
        <w:t>sy do Miłosza : artykuły i szkice krytycznoliterac</w:t>
      </w:r>
      <w:r w:rsidR="00B27989">
        <w:rPr>
          <w:rFonts w:cs="Times New Roman"/>
          <w:position w:val="6"/>
          <w:sz w:val="24"/>
          <w:szCs w:val="24"/>
        </w:rPr>
        <w:t>k</w:t>
      </w:r>
      <w:r>
        <w:rPr>
          <w:rFonts w:cs="Times New Roman"/>
          <w:position w:val="6"/>
          <w:sz w:val="24"/>
          <w:szCs w:val="24"/>
        </w:rPr>
        <w:t>ie (2004-2011)” (239 razy) obie autorstwa prof. Marka Bernackiego.</w:t>
      </w:r>
    </w:p>
    <w:p w14:paraId="129B21F3" w14:textId="08EC84D7" w:rsidR="00B72FA3" w:rsidRDefault="00EE7BED" w:rsidP="00EA5AB9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WYSTAWY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6849E99E" w14:textId="76944856" w:rsidR="003975A9" w:rsidRPr="003975A9" w:rsidRDefault="00EE7BED" w:rsidP="003975A9">
      <w:pPr>
        <w:pStyle w:val="Nagwek2"/>
        <w:keepNext w:val="0"/>
        <w:spacing w:line="276" w:lineRule="auto"/>
        <w:ind w:firstLine="284"/>
        <w:jc w:val="both"/>
        <w:rPr>
          <w:rFonts w:eastAsia="SimSun"/>
          <w:b w:val="0"/>
          <w:bCs w:val="0"/>
          <w:sz w:val="24"/>
        </w:rPr>
      </w:pPr>
      <w:r>
        <w:rPr>
          <w:b w:val="0"/>
          <w:bCs w:val="0"/>
          <w:sz w:val="24"/>
        </w:rPr>
        <w:t>Bibliotekarze przygotowują wystawy, aby zainteresować czytelników bieżącymi wydarzeniami kulturalnymi, literacki</w:t>
      </w:r>
      <w:r w:rsidR="00B97FA8">
        <w:rPr>
          <w:b w:val="0"/>
          <w:bCs w:val="0"/>
          <w:sz w:val="24"/>
        </w:rPr>
        <w:t>mi, historycznymi czy naukowymi</w:t>
      </w:r>
      <w:r>
        <w:rPr>
          <w:b w:val="0"/>
          <w:bCs w:val="0"/>
          <w:sz w:val="24"/>
        </w:rPr>
        <w:t xml:space="preserve"> oraz zachęcić czytelników do czytania nie tylko literatury naukowej. W minionym roku przygotowano 20 wystaw tematycznych, w tym</w:t>
      </w:r>
      <w:r w:rsidR="00B97FA8">
        <w:rPr>
          <w:b w:val="0"/>
          <w:bCs w:val="0"/>
          <w:sz w:val="24"/>
        </w:rPr>
        <w:t>:</w:t>
      </w:r>
      <w:r>
        <w:rPr>
          <w:b w:val="0"/>
          <w:bCs w:val="0"/>
          <w:sz w:val="24"/>
        </w:rPr>
        <w:t xml:space="preserve"> poświęcone</w:t>
      </w:r>
      <w:r>
        <w:rPr>
          <w:sz w:val="24"/>
        </w:rPr>
        <w:t xml:space="preserve"> </w:t>
      </w:r>
      <w:r>
        <w:rPr>
          <w:rStyle w:val="Pogrubienie"/>
          <w:rFonts w:eastAsia="SimSun"/>
          <w:sz w:val="24"/>
        </w:rPr>
        <w:t xml:space="preserve">150 rocznicy urodzin Józefa Piłsudskiego, zaprezentowano sylwetki literatów biorących udział w konkursie na patrona „Ławeczki Poetów” czyli Kazimiery Alberti, </w:t>
      </w:r>
      <w:r>
        <w:rPr>
          <w:rFonts w:eastAsia="SimSun"/>
          <w:b w:val="0"/>
          <w:bCs w:val="0"/>
          <w:sz w:val="24"/>
        </w:rPr>
        <w:t xml:space="preserve">Stanisława Goli, Mieczysława </w:t>
      </w:r>
      <w:proofErr w:type="spellStart"/>
      <w:r>
        <w:rPr>
          <w:rFonts w:eastAsia="SimSun"/>
          <w:b w:val="0"/>
          <w:bCs w:val="0"/>
          <w:sz w:val="24"/>
        </w:rPr>
        <w:t>Stanclika</w:t>
      </w:r>
      <w:proofErr w:type="spellEnd"/>
      <w:r>
        <w:rPr>
          <w:rFonts w:eastAsia="SimSun"/>
          <w:b w:val="0"/>
          <w:bCs w:val="0"/>
          <w:sz w:val="24"/>
        </w:rPr>
        <w:t xml:space="preserve"> i Juliana Przybosia, Obliczom starości, Stuleciu Polskiego Lotnictwa Wojskowego przygotowanej dzięki uprzejmości i zbiorom magistra Leonarda </w:t>
      </w:r>
      <w:proofErr w:type="spellStart"/>
      <w:r>
        <w:rPr>
          <w:rFonts w:eastAsia="SimSun"/>
          <w:b w:val="0"/>
          <w:bCs w:val="0"/>
          <w:sz w:val="24"/>
        </w:rPr>
        <w:t>Grinkego</w:t>
      </w:r>
      <w:proofErr w:type="spellEnd"/>
      <w:r>
        <w:rPr>
          <w:rFonts w:eastAsia="SimSun"/>
          <w:b w:val="0"/>
          <w:bCs w:val="0"/>
          <w:sz w:val="24"/>
        </w:rPr>
        <w:t xml:space="preserve">, wystawę </w:t>
      </w:r>
      <w:r>
        <w:rPr>
          <w:b w:val="0"/>
          <w:bCs w:val="0"/>
          <w:sz w:val="24"/>
        </w:rPr>
        <w:t xml:space="preserve">Atom - Pierwiastek - Układ okresowy, Tajemnicom Wyspy Wielkanocnej, </w:t>
      </w:r>
      <w:r>
        <w:rPr>
          <w:rStyle w:val="Pogrubienie"/>
          <w:rFonts w:eastAsia="SimSun"/>
          <w:sz w:val="24"/>
        </w:rPr>
        <w:t>250 rocznicy zawiązania Konfederacji Barskiej (1768-1772), Przemysłowi Bielska-Białej dawniej i dziś, Mistrzostwom świata w piłce nożnej, 100-leciu odzyskana niepodległości.  XIX Beskidzkiemu Festiwalowi Nauki Sztuki towarzyszyła wystawa „Prawda - Piękno - Dobro / Polskie Dziedzictwo Narodowe / Kultura - Język - Historia”, na którą nasza koleżanka Aneta Patro przygotowała piękny plakat.</w:t>
      </w:r>
    </w:p>
    <w:p w14:paraId="08792FCA" w14:textId="00416846" w:rsidR="00B72FA3" w:rsidRPr="003975A9" w:rsidRDefault="00EE7BED" w:rsidP="003975A9">
      <w:pPr>
        <w:tabs>
          <w:tab w:val="left" w:pos="284"/>
        </w:tabs>
        <w:spacing w:before="240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Niezwykłym wydarzeniem na przełomie lutego i marca była wystawa ”</w:t>
      </w:r>
      <w:r>
        <w:rPr>
          <w:rFonts w:eastAsia="SimSun" w:cs="Times New Roman"/>
          <w:sz w:val="24"/>
          <w:szCs w:val="24"/>
        </w:rPr>
        <w:t xml:space="preserve">Kodeks </w:t>
      </w:r>
      <w:proofErr w:type="spellStart"/>
      <w:r>
        <w:rPr>
          <w:rFonts w:eastAsia="SimSun" w:cs="Times New Roman"/>
          <w:sz w:val="24"/>
          <w:szCs w:val="24"/>
        </w:rPr>
        <w:t>Boturini</w:t>
      </w:r>
      <w:proofErr w:type="spellEnd"/>
      <w:r>
        <w:rPr>
          <w:rFonts w:eastAsia="SimSun" w:cs="Times New Roman"/>
          <w:sz w:val="24"/>
          <w:szCs w:val="24"/>
        </w:rPr>
        <w:t xml:space="preserve">" - księga o pochodzeniu Azteków...Wystawę przygotowała Katedra Iberystyki WHS. Kodeks opowiada dzieje Azteków od momentu opuszczenia przez nich mitycznego miejsca pochodzenia zwanego </w:t>
      </w:r>
      <w:proofErr w:type="spellStart"/>
      <w:r>
        <w:rPr>
          <w:rFonts w:eastAsia="SimSun" w:cs="Times New Roman"/>
          <w:sz w:val="24"/>
          <w:szCs w:val="24"/>
        </w:rPr>
        <w:t>Aztlan</w:t>
      </w:r>
      <w:proofErr w:type="spellEnd"/>
      <w:r>
        <w:rPr>
          <w:rFonts w:eastAsia="SimSun" w:cs="Times New Roman"/>
          <w:sz w:val="24"/>
          <w:szCs w:val="24"/>
        </w:rPr>
        <w:t xml:space="preserve"> („Miejsce czapli” lub „Biała ziemia”), aż do przybycia do Doliny Meksyku i założenia ich późniejszej stolicy Mexico-</w:t>
      </w:r>
      <w:proofErr w:type="spellStart"/>
      <w:r>
        <w:rPr>
          <w:rFonts w:eastAsia="SimSun" w:cs="Times New Roman"/>
          <w:sz w:val="24"/>
          <w:szCs w:val="24"/>
        </w:rPr>
        <w:t>Tenochtitlan</w:t>
      </w:r>
      <w:proofErr w:type="spellEnd"/>
      <w:r>
        <w:rPr>
          <w:rFonts w:eastAsia="SimSun" w:cs="Times New Roman"/>
          <w:sz w:val="24"/>
          <w:szCs w:val="24"/>
        </w:rPr>
        <w:t xml:space="preserve">. Reprodukcja  manuskryptu, która podobnie jak oryginał kodeksu, została wykonana odręcznie na tradycyjnym papierze indiańskim zwanym </w:t>
      </w:r>
      <w:proofErr w:type="spellStart"/>
      <w:r>
        <w:rPr>
          <w:rFonts w:eastAsia="SimSun" w:cs="Times New Roman"/>
          <w:sz w:val="24"/>
          <w:szCs w:val="24"/>
        </w:rPr>
        <w:t>amate</w:t>
      </w:r>
      <w:proofErr w:type="spellEnd"/>
      <w:r>
        <w:rPr>
          <w:rFonts w:eastAsia="SimSun" w:cs="Times New Roman"/>
          <w:sz w:val="24"/>
          <w:szCs w:val="24"/>
        </w:rPr>
        <w:t>, została wypożyczona z Uniwersytetu Warszawskiego. Zaprezentowanie cennego manuskryptu naszej społeczności było możliwe dzięki współpracy</w:t>
      </w:r>
      <w:r>
        <w:rPr>
          <w:rFonts w:ascii="SimSun" w:eastAsia="SimSun" w:hAnsi="SimSun" w:cs="SimSun"/>
          <w:sz w:val="24"/>
          <w:szCs w:val="24"/>
        </w:rPr>
        <w:t xml:space="preserve">  </w:t>
      </w:r>
      <w:r>
        <w:rPr>
          <w:rFonts w:eastAsia="SimSun" w:cs="Times New Roman"/>
          <w:sz w:val="24"/>
          <w:szCs w:val="24"/>
        </w:rPr>
        <w:t>Katedry Iberystyki WHS z Uniwersytetem Warszawskim.</w:t>
      </w:r>
    </w:p>
    <w:p w14:paraId="2C2B0B69" w14:textId="10E3A2C9" w:rsidR="00B72FA3" w:rsidRDefault="00EE7BED" w:rsidP="00CF1174">
      <w:pPr>
        <w:tabs>
          <w:tab w:val="left" w:pos="284"/>
        </w:tabs>
        <w:ind w:firstLine="284"/>
        <w:jc w:val="both"/>
        <w:rPr>
          <w:rFonts w:eastAsia="SimSun" w:cs="Times New Roman"/>
          <w:sz w:val="24"/>
          <w:szCs w:val="24"/>
        </w:rPr>
      </w:pPr>
      <w:r>
        <w:rPr>
          <w:rFonts w:eastAsia="SimSun" w:cs="Times New Roman"/>
          <w:sz w:val="24"/>
          <w:szCs w:val="24"/>
        </w:rPr>
        <w:tab/>
        <w:t xml:space="preserve">Przestrzeń Czytelni Ogólnej od </w:t>
      </w:r>
      <w:r>
        <w:rPr>
          <w:rFonts w:eastAsia="SimSun" w:cs="Times New Roman"/>
          <w:color w:val="000000"/>
          <w:sz w:val="24"/>
          <w:szCs w:val="24"/>
          <w:shd w:val="clear" w:color="auto" w:fill="FFFFFF"/>
        </w:rPr>
        <w:t>3 do</w:t>
      </w:r>
      <w:r w:rsidR="003975A9">
        <w:rPr>
          <w:rFonts w:eastAsia="SimSu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SimSun" w:cs="Times New Roman"/>
          <w:color w:val="000000"/>
          <w:sz w:val="24"/>
          <w:szCs w:val="24"/>
          <w:shd w:val="clear" w:color="auto" w:fill="FFFFFF"/>
        </w:rPr>
        <w:t xml:space="preserve">20 grudnia </w:t>
      </w:r>
      <w:r>
        <w:rPr>
          <w:rFonts w:eastAsia="SimSun" w:cs="Times New Roman"/>
          <w:sz w:val="24"/>
          <w:szCs w:val="24"/>
        </w:rPr>
        <w:t xml:space="preserve">była miejscem jeszcze jednego niezwykłego wydarzenia: ekspozycji prac osób niepełnosprawnych nadesłanych na konkurs plastyczny </w:t>
      </w:r>
      <w:r>
        <w:rPr>
          <w:rFonts w:eastAsia="SimSun" w:cs="Times New Roman"/>
          <w:color w:val="000000"/>
          <w:sz w:val="24"/>
          <w:szCs w:val="24"/>
          <w:shd w:val="clear" w:color="auto" w:fill="FFFFFF"/>
        </w:rPr>
        <w:t xml:space="preserve">"Niepodległa od morza do Tatr" zorganizowany pod patronatem Śląskiego oddziału PFRON-u. Wernisaż odbył się 3 grudnia, który jest </w:t>
      </w:r>
      <w:r>
        <w:rPr>
          <w:rFonts w:eastAsia="SimSun" w:cs="Times New Roman"/>
          <w:color w:val="212121"/>
          <w:sz w:val="24"/>
          <w:szCs w:val="24"/>
        </w:rPr>
        <w:t>Światowym  Dn</w:t>
      </w:r>
      <w:r w:rsidR="003975A9">
        <w:rPr>
          <w:rFonts w:eastAsia="SimSun" w:cs="Times New Roman"/>
          <w:color w:val="212121"/>
          <w:sz w:val="24"/>
          <w:szCs w:val="24"/>
        </w:rPr>
        <w:t>i</w:t>
      </w:r>
      <w:r>
        <w:rPr>
          <w:rFonts w:eastAsia="SimSun" w:cs="Times New Roman"/>
          <w:color w:val="212121"/>
          <w:sz w:val="24"/>
          <w:szCs w:val="24"/>
        </w:rPr>
        <w:t xml:space="preserve">em Osób Niepełnosprawnych. Uczestniczyli w nim twórcy prac wraz z opiekunami i opiekunami artystycznymi, zaproszeni goście, pracownicy ATH. Otwarcia wystawy dokonał pan Rektor ds. Studenckich i Kształcenia prof. ATH dr hab. Czesław </w:t>
      </w:r>
      <w:proofErr w:type="spellStart"/>
      <w:r>
        <w:rPr>
          <w:rFonts w:eastAsia="SimSun" w:cs="Times New Roman"/>
          <w:color w:val="212121"/>
          <w:sz w:val="24"/>
          <w:szCs w:val="24"/>
        </w:rPr>
        <w:t>Śusarczyk</w:t>
      </w:r>
      <w:proofErr w:type="spellEnd"/>
      <w:r>
        <w:rPr>
          <w:rFonts w:eastAsia="SimSun" w:cs="Times New Roman"/>
          <w:color w:val="212121"/>
          <w:sz w:val="24"/>
          <w:szCs w:val="24"/>
        </w:rPr>
        <w:t xml:space="preserve">. Wernisaż uświetnił występ chóru  ATH. </w:t>
      </w:r>
      <w:r>
        <w:rPr>
          <w:rFonts w:eastAsia="SimSun" w:cs="Times New Roman"/>
          <w:color w:val="000000"/>
          <w:sz w:val="24"/>
          <w:szCs w:val="24"/>
          <w:shd w:val="clear" w:color="auto" w:fill="FFFFFF"/>
        </w:rPr>
        <w:t>Wystawa zagościła w murach Akademii dzięki staraniom dr Marty Kołodziejczyk z Biura Wsparcia Studentów.</w:t>
      </w:r>
    </w:p>
    <w:p w14:paraId="0A618960" w14:textId="77777777" w:rsidR="00B72FA3" w:rsidRDefault="00EE7BED" w:rsidP="00CF1174">
      <w:pPr>
        <w:tabs>
          <w:tab w:val="left" w:pos="284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Drugi rok z rzędu ze względu na ograniczone środki na zakup literatury nie zorganizowano wystaw najnowszej literatury zagranicznej oferowanej przez polskich importerów i połączonej z zakupem nowości.</w:t>
      </w:r>
    </w:p>
    <w:p w14:paraId="5ADFCD43" w14:textId="77777777" w:rsidR="00B72FA3" w:rsidRDefault="00B72FA3">
      <w:pPr>
        <w:tabs>
          <w:tab w:val="left" w:pos="709"/>
        </w:tabs>
        <w:ind w:left="284"/>
        <w:jc w:val="both"/>
        <w:rPr>
          <w:rFonts w:cs="Times New Roman"/>
          <w:sz w:val="24"/>
          <w:szCs w:val="24"/>
        </w:rPr>
      </w:pPr>
    </w:p>
    <w:p w14:paraId="41AE1E5D" w14:textId="77777777" w:rsidR="003975A9" w:rsidRDefault="003975A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6D275AE" w14:textId="3D2B5023" w:rsidR="00B72FA3" w:rsidRDefault="00EE7BED" w:rsidP="00AF1A3F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PORTAL SPOŁECZNOŚCIOWY</w:t>
      </w:r>
    </w:p>
    <w:p w14:paraId="170DEE3E" w14:textId="03DA6F7D" w:rsidR="00B72FA3" w:rsidRDefault="00EE7BED" w:rsidP="00EB0A89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 października 2015 roku Biblioteka ma konto na Facebooku. Prowadzi je założycielka, pani Aneta Patro. Konto służy do bieżącego komunikowania się z czytelnikami, propagowania czytelnictwa, informowania o wydarzeniach kulturalnych i literackich. Konto ma swoich wiernych fanów.</w:t>
      </w:r>
    </w:p>
    <w:p w14:paraId="76CB4E7E" w14:textId="77777777" w:rsidR="00B4228E" w:rsidRDefault="00B4228E">
      <w:pPr>
        <w:tabs>
          <w:tab w:val="left" w:pos="709"/>
        </w:tabs>
        <w:spacing w:line="360" w:lineRule="atLeast"/>
        <w:jc w:val="both"/>
        <w:rPr>
          <w:rFonts w:cs="Times New Roman"/>
          <w:sz w:val="24"/>
          <w:szCs w:val="24"/>
        </w:rPr>
      </w:pPr>
    </w:p>
    <w:p w14:paraId="0C796FCF" w14:textId="77777777" w:rsidR="00B72FA3" w:rsidRDefault="00EE7BED">
      <w:pPr>
        <w:tabs>
          <w:tab w:val="left" w:pos="709"/>
        </w:tabs>
        <w:spacing w:line="36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SZKOLENIA UŻYTKOWNIKÓW</w:t>
      </w:r>
    </w:p>
    <w:p w14:paraId="29C2FCEA" w14:textId="75222271" w:rsidR="00B72FA3" w:rsidRDefault="00EE7BED" w:rsidP="004377A9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Corocznie na przełomie września i października Biblioteka organizu</w:t>
      </w:r>
      <w:r w:rsidR="003975A9">
        <w:rPr>
          <w:rFonts w:cs="Times New Roman"/>
          <w:sz w:val="24"/>
          <w:szCs w:val="24"/>
        </w:rPr>
        <w:t xml:space="preserve">je szkolenia studentów I roku. </w:t>
      </w:r>
      <w:r>
        <w:rPr>
          <w:rFonts w:cs="Times New Roman"/>
          <w:sz w:val="24"/>
          <w:szCs w:val="24"/>
        </w:rPr>
        <w:t xml:space="preserve">W minionym roku pracownicy Biblioteki przeprowadzili 11 godzin zajęć </w:t>
      </w:r>
      <w:r w:rsidR="003975A9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z przysposobienia bibliotecznego. Uczestniczyło w nich 731 studentów I roku studiów. </w:t>
      </w:r>
      <w:r w:rsidR="003975A9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W szkoleniach nie uczestniczą nasi absolwenci - studenci studiów II stopnia,  sporadycznie uczestniczą studenci studiów niestacjonarnych. Plan studiów nie uwzględnia przysposobienia bibliotecznego dla studentów studiów niestacjonarnych.</w:t>
      </w:r>
    </w:p>
    <w:p w14:paraId="39F8E609" w14:textId="62D72CFD" w:rsidR="00B72FA3" w:rsidRDefault="006C2A14" w:rsidP="004377A9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Ponadto w ciągu całego roku pracownicy czytelń i wypożyczalni szkolą doraźnie czytelników z zakresu korzystania z katalogu, polskich i zagranicznych baz danych, w tym również pracowników naukowych z zakresu korzystania z baz pełnotekstowych i referencyjnych.</w:t>
      </w:r>
    </w:p>
    <w:p w14:paraId="73E5DF97" w14:textId="2574BDC8" w:rsidR="006C2A14" w:rsidRDefault="006C2A14" w:rsidP="004377A9">
      <w:pPr>
        <w:tabs>
          <w:tab w:val="left" w:pos="709"/>
        </w:tabs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minionym roku w okresie od lipca do września student studiów podyplomowych Bibliotekoznawstwa i informacji naukowej Uniwersytetu Śląskiego zrealizował 75 godzin praktyki studenckiej. Został zapoznany z organizacją Biblioteki oraz pracą na wszystkich stanowiskach. Miał możliwość pracy w systemach komputerowych (pod nadzorem bibliotekarzy)</w:t>
      </w:r>
      <w:r w:rsidR="004377A9">
        <w:rPr>
          <w:rFonts w:cs="Times New Roman"/>
          <w:sz w:val="24"/>
          <w:szCs w:val="24"/>
        </w:rPr>
        <w:t xml:space="preserve"> oraz obsługi czytelników</w:t>
      </w:r>
      <w:r>
        <w:rPr>
          <w:rFonts w:cs="Times New Roman"/>
          <w:sz w:val="24"/>
          <w:szCs w:val="24"/>
        </w:rPr>
        <w:t>. Ocenił program praktyki bardzo dobrze</w:t>
      </w:r>
      <w:r w:rsidR="004377A9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Stwierdził, że </w:t>
      </w:r>
      <w:r w:rsidR="004377A9">
        <w:rPr>
          <w:rFonts w:cs="Times New Roman"/>
          <w:sz w:val="24"/>
          <w:szCs w:val="24"/>
        </w:rPr>
        <w:t>pozwoliła na poznanie pracy biblioteki, tym bardziej, że program studiów jest bardzo teoretyczny i nie daje żadnej możliwości poznania programów komputerowych.</w:t>
      </w:r>
    </w:p>
    <w:p w14:paraId="3CFD00A5" w14:textId="77777777" w:rsidR="00EB0A89" w:rsidRDefault="00EB0A89">
      <w:pPr>
        <w:rPr>
          <w:rFonts w:cs="Times New Roman"/>
          <w:sz w:val="24"/>
          <w:szCs w:val="24"/>
        </w:rPr>
      </w:pPr>
    </w:p>
    <w:p w14:paraId="1C9DB63F" w14:textId="6F3F88A1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UDZIAŁ PRACOWNIKÓW BIBLIOTEKI W SZKOLENIACH, KONFERENCJACH ORAZ AWANSE  </w:t>
      </w:r>
    </w:p>
    <w:p w14:paraId="61E9E332" w14:textId="731EA572" w:rsidR="002C4D32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Bibliotekarze podnosili </w:t>
      </w:r>
      <w:r w:rsidR="003975A9">
        <w:rPr>
          <w:rFonts w:cs="Times New Roman"/>
          <w:sz w:val="24"/>
          <w:szCs w:val="24"/>
        </w:rPr>
        <w:t xml:space="preserve">swoje </w:t>
      </w:r>
      <w:r>
        <w:rPr>
          <w:rFonts w:cs="Times New Roman"/>
          <w:sz w:val="24"/>
          <w:szCs w:val="24"/>
        </w:rPr>
        <w:t xml:space="preserve">kwalifikacje biorąc udział w następujących szkoleniach </w:t>
      </w:r>
      <w:r w:rsidR="003975A9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>i konferencjach:</w:t>
      </w:r>
    </w:p>
    <w:p w14:paraId="6F44DDB6" w14:textId="4856F863" w:rsidR="00B72FA3" w:rsidRDefault="00EE7BED">
      <w:pPr>
        <w:pStyle w:val="Akapitzlist1"/>
        <w:tabs>
          <w:tab w:val="left" w:pos="1134"/>
        </w:tabs>
        <w:spacing w:line="360" w:lineRule="atLeast"/>
        <w:ind w:left="0"/>
        <w:jc w:val="both"/>
        <w:rPr>
          <w:b/>
        </w:rPr>
      </w:pPr>
      <w:r>
        <w:rPr>
          <w:b/>
        </w:rPr>
        <w:t xml:space="preserve">Webinaria: </w:t>
      </w:r>
    </w:p>
    <w:p w14:paraId="4B83D49E" w14:textId="0F5C4D23" w:rsidR="002E5C30" w:rsidRDefault="00B4228E" w:rsidP="00214012">
      <w:pPr>
        <w:pStyle w:val="Akapitzlist1"/>
        <w:tabs>
          <w:tab w:val="left" w:pos="284"/>
        </w:tabs>
        <w:spacing w:line="360" w:lineRule="atLeast"/>
        <w:ind w:left="0"/>
        <w:jc w:val="both"/>
      </w:pPr>
      <w:r>
        <w:rPr>
          <w:b/>
        </w:rPr>
        <w:tab/>
      </w:r>
      <w:r w:rsidR="002E5C30" w:rsidRPr="00214012">
        <w:t>W</w:t>
      </w:r>
      <w:r w:rsidR="002E5C30">
        <w:rPr>
          <w:b/>
        </w:rPr>
        <w:t xml:space="preserve"> </w:t>
      </w:r>
      <w:r w:rsidR="002E5C30" w:rsidRPr="002E5C30">
        <w:t>mini</w:t>
      </w:r>
      <w:r w:rsidR="002E5C30">
        <w:t>o</w:t>
      </w:r>
      <w:r w:rsidR="002E5C30" w:rsidRPr="002E5C30">
        <w:t xml:space="preserve">nym roku </w:t>
      </w:r>
      <w:r w:rsidR="002E5C30">
        <w:t xml:space="preserve">pracownicy uczestniczyli w webinariach organizowanych przez firmy: </w:t>
      </w:r>
      <w:proofErr w:type="spellStart"/>
      <w:r w:rsidR="002E5C30">
        <w:t>Clarivate</w:t>
      </w:r>
      <w:proofErr w:type="spellEnd"/>
      <w:r w:rsidR="002E5C30">
        <w:t xml:space="preserve"> Analytics, właściciela platformy Web of Science, </w:t>
      </w:r>
      <w:proofErr w:type="spellStart"/>
      <w:r w:rsidR="002E5C30">
        <w:t>Elsevier</w:t>
      </w:r>
      <w:proofErr w:type="spellEnd"/>
      <w:r w:rsidR="002E5C30">
        <w:t xml:space="preserve"> – właściciela </w:t>
      </w:r>
      <w:r w:rsidR="00B159FD">
        <w:t xml:space="preserve">bazy </w:t>
      </w:r>
      <w:proofErr w:type="spellStart"/>
      <w:r w:rsidR="00B159FD">
        <w:t>Scopus</w:t>
      </w:r>
      <w:proofErr w:type="spellEnd"/>
      <w:r w:rsidR="00B159FD">
        <w:t>.</w:t>
      </w:r>
    </w:p>
    <w:p w14:paraId="4B474975" w14:textId="0BBB554E" w:rsidR="00B72FA3" w:rsidRPr="005B658C" w:rsidRDefault="00B72FA3" w:rsidP="005B658C">
      <w:pPr>
        <w:pStyle w:val="Akapitzlist1"/>
        <w:tabs>
          <w:tab w:val="left" w:pos="1134"/>
        </w:tabs>
        <w:spacing w:line="360" w:lineRule="atLeast"/>
        <w:ind w:left="0"/>
        <w:jc w:val="both"/>
        <w:rPr>
          <w:rStyle w:val="Pogrubienie"/>
          <w:b w:val="0"/>
          <w:bCs w:val="0"/>
        </w:rPr>
      </w:pPr>
    </w:p>
    <w:p w14:paraId="08D9D836" w14:textId="77777777" w:rsidR="00B72FA3" w:rsidRPr="005B658C" w:rsidRDefault="00EE7BED">
      <w:pPr>
        <w:pStyle w:val="Akapitzlist2"/>
        <w:ind w:left="0"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 w:rsidRPr="005B658C">
        <w:rPr>
          <w:rStyle w:val="Pogrubienie"/>
          <w:rFonts w:ascii="Times New Roman" w:eastAsia="Times New Roman" w:hAnsi="Times New Roman"/>
          <w:sz w:val="24"/>
          <w:szCs w:val="24"/>
          <w:lang w:eastAsia="pl-PL"/>
        </w:rPr>
        <w:t>Szkolenia:</w:t>
      </w:r>
    </w:p>
    <w:p w14:paraId="284846C4" w14:textId="7EEACC32" w:rsidR="00B72FA3" w:rsidRPr="005B658C" w:rsidRDefault="005B658C" w:rsidP="00214012">
      <w:pPr>
        <w:pStyle w:val="Akapitzlist2"/>
        <w:numPr>
          <w:ilvl w:val="0"/>
          <w:numId w:val="2"/>
        </w:numPr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B658C">
        <w:rPr>
          <w:rFonts w:ascii="Times New Roman" w:hAnsi="Times New Roman"/>
          <w:sz w:val="24"/>
          <w:szCs w:val="24"/>
        </w:rPr>
        <w:t>Biblioteki cyfrowe, CPI, 25.01.2018</w:t>
      </w:r>
      <w:r w:rsidR="00EE7BED" w:rsidRPr="005B658C">
        <w:rPr>
          <w:rFonts w:ascii="Times New Roman" w:hAnsi="Times New Roman"/>
          <w:sz w:val="24"/>
          <w:szCs w:val="24"/>
        </w:rPr>
        <w:t>, K. Łatanik,</w:t>
      </w:r>
    </w:p>
    <w:p w14:paraId="77CF9B0D" w14:textId="54C8521D" w:rsidR="00B72FA3" w:rsidRPr="005B658C" w:rsidRDefault="005B658C" w:rsidP="00214012">
      <w:pPr>
        <w:pStyle w:val="Akapitzlist2"/>
        <w:numPr>
          <w:ilvl w:val="0"/>
          <w:numId w:val="2"/>
        </w:numPr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proofErr w:type="spellStart"/>
      <w:r w:rsidRPr="005B658C">
        <w:rPr>
          <w:rFonts w:ascii="Times New Roman" w:hAnsi="Times New Roman"/>
          <w:sz w:val="24"/>
          <w:szCs w:val="24"/>
        </w:rPr>
        <w:t>Sci</w:t>
      </w:r>
      <w:proofErr w:type="spellEnd"/>
      <w:r w:rsidRPr="005B658C">
        <w:rPr>
          <w:rFonts w:ascii="Times New Roman" w:hAnsi="Times New Roman"/>
          <w:sz w:val="24"/>
          <w:szCs w:val="24"/>
        </w:rPr>
        <w:t xml:space="preserve"> Val</w:t>
      </w:r>
      <w:r w:rsidR="00EE7BED" w:rsidRPr="005B658C">
        <w:rPr>
          <w:rFonts w:ascii="Times New Roman" w:hAnsi="Times New Roman"/>
          <w:sz w:val="24"/>
          <w:szCs w:val="24"/>
        </w:rPr>
        <w:t xml:space="preserve">, </w:t>
      </w:r>
      <w:r w:rsidRPr="005B658C">
        <w:rPr>
          <w:rFonts w:ascii="Times New Roman" w:hAnsi="Times New Roman"/>
          <w:sz w:val="24"/>
          <w:szCs w:val="24"/>
        </w:rPr>
        <w:t>Politechnika Krakowska,</w:t>
      </w:r>
      <w:r w:rsidR="00EE7BED" w:rsidRPr="005B658C">
        <w:rPr>
          <w:rFonts w:ascii="Times New Roman" w:hAnsi="Times New Roman"/>
          <w:sz w:val="24"/>
          <w:szCs w:val="24"/>
        </w:rPr>
        <w:t xml:space="preserve"> </w:t>
      </w:r>
      <w:r w:rsidRPr="005B658C">
        <w:rPr>
          <w:rFonts w:ascii="Times New Roman" w:hAnsi="Times New Roman"/>
          <w:sz w:val="24"/>
          <w:szCs w:val="24"/>
        </w:rPr>
        <w:t xml:space="preserve">7.05.2018, </w:t>
      </w:r>
      <w:r w:rsidR="00EE7BED" w:rsidRPr="005B658C">
        <w:rPr>
          <w:rFonts w:ascii="Times New Roman" w:hAnsi="Times New Roman"/>
          <w:sz w:val="24"/>
          <w:szCs w:val="24"/>
        </w:rPr>
        <w:t>.</w:t>
      </w:r>
      <w:r w:rsidRPr="005B658C">
        <w:rPr>
          <w:rFonts w:ascii="Times New Roman" w:hAnsi="Times New Roman"/>
          <w:sz w:val="24"/>
          <w:szCs w:val="24"/>
        </w:rPr>
        <w:t>J. Knefel, B. Paw-Peterko</w:t>
      </w:r>
    </w:p>
    <w:p w14:paraId="78CC1E8A" w14:textId="093AE19C" w:rsidR="005B658C" w:rsidRPr="005B658C" w:rsidRDefault="005B658C" w:rsidP="00214012">
      <w:pPr>
        <w:pStyle w:val="Akapitzlist2"/>
        <w:numPr>
          <w:ilvl w:val="0"/>
          <w:numId w:val="2"/>
        </w:numPr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B658C">
        <w:rPr>
          <w:rFonts w:ascii="Times New Roman" w:hAnsi="Times New Roman"/>
          <w:sz w:val="24"/>
          <w:szCs w:val="24"/>
        </w:rPr>
        <w:lastRenderedPageBreak/>
        <w:t xml:space="preserve">Biblioteka dla dydaktyki II, WSB </w:t>
      </w:r>
      <w:r>
        <w:rPr>
          <w:rFonts w:ascii="Times New Roman" w:hAnsi="Times New Roman"/>
          <w:sz w:val="24"/>
          <w:szCs w:val="24"/>
        </w:rPr>
        <w:t xml:space="preserve">– Oddział Zamiejscowy </w:t>
      </w:r>
      <w:r w:rsidRPr="005B658C">
        <w:rPr>
          <w:rFonts w:ascii="Times New Roman" w:hAnsi="Times New Roman"/>
          <w:sz w:val="24"/>
          <w:szCs w:val="24"/>
        </w:rPr>
        <w:t>Chorzów, 11.06.2018</w:t>
      </w:r>
      <w:r>
        <w:rPr>
          <w:rFonts w:ascii="Times New Roman" w:hAnsi="Times New Roman"/>
          <w:sz w:val="24"/>
          <w:szCs w:val="24"/>
        </w:rPr>
        <w:t xml:space="preserve">, A. Patro, </w:t>
      </w:r>
      <w:proofErr w:type="spellStart"/>
      <w:r>
        <w:rPr>
          <w:rFonts w:ascii="Times New Roman" w:hAnsi="Times New Roman"/>
          <w:sz w:val="24"/>
          <w:szCs w:val="24"/>
        </w:rPr>
        <w:t>P,Ser</w:t>
      </w:r>
      <w:r w:rsidRPr="005B658C">
        <w:rPr>
          <w:rFonts w:ascii="Times New Roman" w:hAnsi="Times New Roman"/>
          <w:sz w:val="24"/>
          <w:szCs w:val="24"/>
        </w:rPr>
        <w:t>afin</w:t>
      </w:r>
      <w:proofErr w:type="spellEnd"/>
      <w:r w:rsidRPr="005B658C">
        <w:rPr>
          <w:rFonts w:ascii="Times New Roman" w:hAnsi="Times New Roman"/>
          <w:sz w:val="24"/>
          <w:szCs w:val="24"/>
        </w:rPr>
        <w:t>-Kraus</w:t>
      </w:r>
    </w:p>
    <w:p w14:paraId="727C375B" w14:textId="45E73E21" w:rsidR="00B72FA3" w:rsidRPr="005B658C" w:rsidRDefault="005B658C" w:rsidP="00214012">
      <w:pPr>
        <w:pStyle w:val="Akapitzlist2"/>
        <w:numPr>
          <w:ilvl w:val="0"/>
          <w:numId w:val="2"/>
        </w:numPr>
        <w:ind w:left="284" w:hanging="28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Zbi</w:t>
      </w:r>
      <w:r w:rsidRPr="005B658C">
        <w:rPr>
          <w:rFonts w:ascii="Times New Roman" w:hAnsi="Times New Roman"/>
          <w:sz w:val="24"/>
          <w:szCs w:val="24"/>
        </w:rPr>
        <w:t>ory fotograficzne w bibliotekach,</w:t>
      </w:r>
      <w:r w:rsidR="00EE7BED" w:rsidRPr="005B658C">
        <w:rPr>
          <w:rFonts w:ascii="Times New Roman" w:hAnsi="Times New Roman"/>
          <w:sz w:val="24"/>
          <w:szCs w:val="24"/>
        </w:rPr>
        <w:t xml:space="preserve"> </w:t>
      </w:r>
      <w:r w:rsidRPr="005B658C">
        <w:rPr>
          <w:rFonts w:ascii="Times New Roman" w:hAnsi="Times New Roman"/>
          <w:sz w:val="24"/>
          <w:szCs w:val="24"/>
        </w:rPr>
        <w:t xml:space="preserve">Akademia Muzyczna Katowice, 25.10.2018, A. Patro </w:t>
      </w:r>
    </w:p>
    <w:p w14:paraId="1248CADC" w14:textId="77777777" w:rsidR="009E6927" w:rsidRPr="00B159FD" w:rsidRDefault="009E6927" w:rsidP="00214012">
      <w:pPr>
        <w:pStyle w:val="Akapitzlist2"/>
        <w:ind w:left="426" w:hanging="284"/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</w:pPr>
    </w:p>
    <w:p w14:paraId="3916AFD3" w14:textId="1C1201B1" w:rsidR="00B159FD" w:rsidRDefault="00B159FD" w:rsidP="00214012">
      <w:pPr>
        <w:pStyle w:val="Akapitzlist2"/>
        <w:ind w:left="426" w:hanging="284"/>
        <w:rPr>
          <w:rFonts w:ascii="Times New Roman" w:hAnsi="Times New Roman"/>
          <w:b/>
          <w:sz w:val="24"/>
          <w:szCs w:val="24"/>
        </w:rPr>
      </w:pPr>
      <w:r w:rsidRPr="009E6927">
        <w:rPr>
          <w:rFonts w:ascii="Times New Roman" w:hAnsi="Times New Roman"/>
          <w:b/>
          <w:sz w:val="24"/>
          <w:szCs w:val="24"/>
        </w:rPr>
        <w:t>Erasmus</w:t>
      </w:r>
      <w:r w:rsidR="009E6927">
        <w:rPr>
          <w:rFonts w:ascii="Times New Roman" w:hAnsi="Times New Roman"/>
          <w:b/>
          <w:sz w:val="24"/>
          <w:szCs w:val="24"/>
        </w:rPr>
        <w:t xml:space="preserve"> +</w:t>
      </w:r>
    </w:p>
    <w:p w14:paraId="3311FBF2" w14:textId="2F0A69F3" w:rsidR="009E6927" w:rsidRPr="005B658C" w:rsidRDefault="009E6927" w:rsidP="00214012">
      <w:pPr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6927">
        <w:rPr>
          <w:rFonts w:ascii="Calibri" w:eastAsia="Times New Roman" w:hAnsi="Symbol" w:cs="Calibri"/>
          <w:color w:val="000000"/>
          <w:sz w:val="24"/>
          <w:szCs w:val="24"/>
          <w:shd w:val="clear" w:color="auto" w:fill="FFFFFF"/>
          <w:lang w:eastAsia="pl-PL"/>
        </w:rPr>
        <w:t></w:t>
      </w:r>
      <w:r w:rsidRPr="009E6927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Biblioteka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Paisii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Hilendarski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University of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Plovdiv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   </w:t>
      </w:r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-  27 i 28 maja, Beata Zamorowska, </w:t>
      </w:r>
    </w:p>
    <w:p w14:paraId="53D1DFC4" w14:textId="77777777" w:rsidR="002C4D32" w:rsidRPr="005B658C" w:rsidRDefault="009E6927" w:rsidP="00214012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Biblioteka Sofia University "Saint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Kliment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Ohridski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" - 29 i 30  maja, Beata Zamorowska </w:t>
      </w:r>
    </w:p>
    <w:p w14:paraId="6CBA4158" w14:textId="489F7731" w:rsidR="009E6927" w:rsidRPr="005B658C" w:rsidRDefault="009E6927" w:rsidP="0021401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Biblioteka VŠB -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Technická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univerzita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Ostrava</w:t>
      </w:r>
      <w:proofErr w:type="spellEnd"/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- </w:t>
      </w:r>
      <w:r w:rsidR="002E4F36" w:rsidRPr="005B658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18-20 września, Izabela Roman, Liliana Linek</w:t>
      </w:r>
    </w:p>
    <w:p w14:paraId="617A0B52" w14:textId="56A1A65F" w:rsidR="009E6927" w:rsidRPr="002C4D32" w:rsidRDefault="009E6927" w:rsidP="002C4D32">
      <w:pPr>
        <w:pStyle w:val="Akapitzlist"/>
        <w:spacing w:after="0" w:line="240" w:lineRule="auto"/>
        <w:ind w:left="426" w:firstLine="294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237F7FE" w14:textId="63B68BAA" w:rsidR="005C2AFF" w:rsidRPr="005C2AFF" w:rsidRDefault="005C2AFF" w:rsidP="00214012">
      <w:pPr>
        <w:pStyle w:val="Akapitzlist"/>
        <w:spacing w:after="0"/>
        <w:ind w:left="0" w:firstLine="426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dniach 8-12 października w ramach programu naszymi gośćmi były: pani dyrektor Biblioteki </w:t>
      </w:r>
      <w:proofErr w:type="spellStart"/>
      <w:r w:rsidRPr="009E692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Paisii</w:t>
      </w:r>
      <w:proofErr w:type="spellEnd"/>
      <w:r w:rsidRPr="009E692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9E692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Hilendarski</w:t>
      </w:r>
      <w:proofErr w:type="spellEnd"/>
      <w:r w:rsidRPr="009E692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University of </w:t>
      </w:r>
      <w:proofErr w:type="spellStart"/>
      <w:r w:rsidRPr="009E692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Pl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ovdiv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  <w:t>  </w:t>
      </w:r>
      <w:r w:rsidRPr="00AA5E3E">
        <w:rPr>
          <w:rFonts w:eastAsia="Times New Roman" w:cs="Times New Roman"/>
          <w:color w:val="212121"/>
          <w:sz w:val="24"/>
          <w:szCs w:val="24"/>
          <w:shd w:val="clear" w:color="auto" w:fill="FFFFFF"/>
          <w:lang w:eastAsia="pl-PL"/>
        </w:rPr>
        <w:t xml:space="preserve">Miłka Jankowa oraz </w:t>
      </w:r>
      <w:proofErr w:type="spellStart"/>
      <w:r w:rsidRPr="00AA5E3E">
        <w:rPr>
          <w:rFonts w:eastAsia="Times New Roman" w:cs="Times New Roman"/>
          <w:color w:val="212121"/>
          <w:sz w:val="24"/>
          <w:szCs w:val="24"/>
          <w:shd w:val="clear" w:color="auto" w:fill="FFFFFF"/>
          <w:lang w:eastAsia="pl-PL"/>
        </w:rPr>
        <w:t>Sławena</w:t>
      </w:r>
      <w:proofErr w:type="spellEnd"/>
      <w:r w:rsidRPr="00AA5E3E">
        <w:rPr>
          <w:rFonts w:eastAsia="Times New Roman" w:cs="Times New Roman"/>
          <w:color w:val="212121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AA5E3E">
        <w:rPr>
          <w:rFonts w:eastAsia="Times New Roman" w:cs="Times New Roman"/>
          <w:color w:val="212121"/>
          <w:sz w:val="24"/>
          <w:szCs w:val="24"/>
          <w:shd w:val="clear" w:color="auto" w:fill="FFFFFF"/>
          <w:lang w:eastAsia="pl-PL"/>
        </w:rPr>
        <w:t>Szumarowa</w:t>
      </w:r>
      <w:proofErr w:type="spellEnd"/>
      <w:r w:rsidRPr="00AA5E3E">
        <w:rPr>
          <w:rFonts w:eastAsia="Times New Roman" w:cs="Times New Roman"/>
          <w:color w:val="212121"/>
          <w:sz w:val="24"/>
          <w:szCs w:val="24"/>
          <w:shd w:val="clear" w:color="auto" w:fill="FFFFFF"/>
          <w:lang w:eastAsia="pl-PL"/>
        </w:rPr>
        <w:t>, zajmująca się prenumeratą czasopism i baz. Panie zostały zapoznane z pracą wszystkich działów  naszej Biblioteki. Zaprezentowały ca</w:t>
      </w:r>
      <w:r w:rsidR="00DB75C5" w:rsidRPr="00AA5E3E">
        <w:rPr>
          <w:rFonts w:eastAsia="Times New Roman" w:cs="Times New Roman"/>
          <w:color w:val="212121"/>
          <w:sz w:val="24"/>
          <w:szCs w:val="24"/>
          <w:shd w:val="clear" w:color="auto" w:fill="FFFFFF"/>
          <w:lang w:eastAsia="pl-PL"/>
        </w:rPr>
        <w:t>łemu Zespołowi Swoją Bibliotekę.</w:t>
      </w:r>
    </w:p>
    <w:p w14:paraId="79D7AFB9" w14:textId="31FC07B6" w:rsidR="009E6927" w:rsidRPr="002C4D32" w:rsidRDefault="009E6927" w:rsidP="005C51A7">
      <w:pPr>
        <w:spacing w:after="0"/>
        <w:ind w:firstLine="426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3FA344B" w14:textId="77777777" w:rsidR="00B72FA3" w:rsidRDefault="00EE7BED" w:rsidP="005C51A7">
      <w:pPr>
        <w:tabs>
          <w:tab w:val="left" w:pos="1134"/>
        </w:tabs>
        <w:spacing w:line="36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Konferencje, zjazdy</w:t>
      </w:r>
    </w:p>
    <w:p w14:paraId="50B4E774" w14:textId="5B2A795F" w:rsidR="00B72FA3" w:rsidRDefault="00EE7BED" w:rsidP="005C51A7">
      <w:pPr>
        <w:pStyle w:val="Akapitzlist1"/>
        <w:numPr>
          <w:ilvl w:val="0"/>
          <w:numId w:val="3"/>
        </w:numPr>
        <w:tabs>
          <w:tab w:val="left" w:pos="1134"/>
        </w:tabs>
        <w:spacing w:after="200" w:line="360" w:lineRule="atLeast"/>
        <w:jc w:val="both"/>
      </w:pPr>
      <w:r>
        <w:t>Zjazd Konferencji Dyrektorów Akademickich Szkół Polskich, Biblioteka Politechniki Poznańskiej, 18-19.10.2018, L. Linek</w:t>
      </w:r>
    </w:p>
    <w:p w14:paraId="077F0968" w14:textId="1DECF6C7" w:rsidR="00D17F7B" w:rsidRDefault="00D17F7B">
      <w:pPr>
        <w:pStyle w:val="Akapitzlist1"/>
        <w:numPr>
          <w:ilvl w:val="0"/>
          <w:numId w:val="3"/>
        </w:numPr>
        <w:tabs>
          <w:tab w:val="left" w:pos="1134"/>
        </w:tabs>
        <w:spacing w:line="360" w:lineRule="atLeast"/>
        <w:jc w:val="both"/>
      </w:pPr>
      <w:r>
        <w:t xml:space="preserve">Jubileusz 50-lecia Biblioteki Uniwersytetu Śląskiego, Katowice, 31,10.2018, </w:t>
      </w:r>
      <w:proofErr w:type="spellStart"/>
      <w:r>
        <w:t>L.Linek</w:t>
      </w:r>
      <w:proofErr w:type="spellEnd"/>
    </w:p>
    <w:p w14:paraId="47202E8C" w14:textId="43D3D5DE" w:rsidR="00B72FA3" w:rsidRDefault="00EE7BED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Ośmiu pracowników Biblioteki wzięło udział w 13 szkoleniach,</w:t>
      </w:r>
      <w:r w:rsidR="00B64B2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które łącznie trwały 125 godzin.</w:t>
      </w:r>
    </w:p>
    <w:p w14:paraId="0F56A5AF" w14:textId="77777777" w:rsidR="00EB0A89" w:rsidRDefault="00EB0A89" w:rsidP="00EB0A89">
      <w:pPr>
        <w:rPr>
          <w:rFonts w:cs="Times New Roman"/>
          <w:sz w:val="24"/>
          <w:szCs w:val="24"/>
        </w:rPr>
      </w:pPr>
    </w:p>
    <w:p w14:paraId="0A1ED7FC" w14:textId="77777777" w:rsidR="00EB0A89" w:rsidRDefault="00EB0A89" w:rsidP="00EB0A89">
      <w:pPr>
        <w:rPr>
          <w:rFonts w:cs="Times New Roman"/>
          <w:sz w:val="24"/>
          <w:szCs w:val="24"/>
        </w:rPr>
      </w:pPr>
    </w:p>
    <w:p w14:paraId="7281F5C8" w14:textId="352609E7" w:rsidR="00AF1A3F" w:rsidRDefault="00EE7BED" w:rsidP="00EB0A8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STRONA INTERNETOWA</w:t>
      </w:r>
    </w:p>
    <w:p w14:paraId="0A3EBAFC" w14:textId="27C5C132" w:rsidR="00B72FA3" w:rsidRDefault="00EE7BED" w:rsidP="00AF1A3F">
      <w:pPr>
        <w:tabs>
          <w:tab w:val="left" w:pos="1134"/>
        </w:tabs>
        <w:spacing w:line="360" w:lineRule="atLeast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Bibliotekarze dbają na bieżąco o aktualność strony internetowej, zwłaszcza o linki przekierowujące do pełnych tekstów i spisów treści czasopism, aktualizację przepisów prawnych.</w:t>
      </w:r>
    </w:p>
    <w:p w14:paraId="239816E3" w14:textId="77777777" w:rsidR="00B72FA3" w:rsidRDefault="00B72FA3">
      <w:pPr>
        <w:tabs>
          <w:tab w:val="left" w:pos="1134"/>
        </w:tabs>
        <w:spacing w:line="360" w:lineRule="atLeast"/>
        <w:jc w:val="both"/>
        <w:rPr>
          <w:rFonts w:cs="Times New Roman"/>
          <w:sz w:val="24"/>
          <w:szCs w:val="24"/>
        </w:rPr>
      </w:pPr>
    </w:p>
    <w:p w14:paraId="1CB2C4EE" w14:textId="77777777" w:rsidR="00B72FA3" w:rsidRDefault="00EE7BED" w:rsidP="004651DD">
      <w:pPr>
        <w:tabs>
          <w:tab w:val="left" w:pos="1134"/>
          <w:tab w:val="left" w:pos="5103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WSPÓŁPRACA Z OTOCZENIEM</w:t>
      </w:r>
      <w:r>
        <w:rPr>
          <w:rFonts w:cs="Times New Roman"/>
          <w:position w:val="6"/>
          <w:sz w:val="24"/>
          <w:szCs w:val="24"/>
        </w:rPr>
        <w:tab/>
      </w:r>
    </w:p>
    <w:p w14:paraId="611C661C" w14:textId="5C5094DE" w:rsidR="004651DD" w:rsidRDefault="002B0DF6" w:rsidP="00EB0A89">
      <w:pPr>
        <w:tabs>
          <w:tab w:val="left" w:pos="5103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  </w:t>
      </w:r>
      <w:r w:rsidR="00EE7BED">
        <w:rPr>
          <w:rFonts w:cs="Times New Roman"/>
          <w:position w:val="6"/>
          <w:sz w:val="24"/>
          <w:szCs w:val="24"/>
        </w:rPr>
        <w:t>Niezmiennie kontynuowana jest współpraca z bibliotekami polskimi w zakresie wymiany wydawnictw oraz wypożyczalni międzybibliotecznej. Biblioteka prowadzi wymianę wydawnictw uczelnianych z Biblioteką Uniwersytetu Śląskiego, Politechniki Warszawskiej, Politechniki Opolskiej oraz przekazuje w darze 1 egzemplarz wydawnictw do Książnicy Beskidzkiej. Czasopismo „Świat i Słowo” wysyłane jest do Biblioteki Uniwersytetu w Mariborze (Słowenia). W zamian otrzymujemy serię wydawniczą „Zora”.</w:t>
      </w:r>
    </w:p>
    <w:p w14:paraId="5910B9DC" w14:textId="77777777" w:rsidR="00B72FA3" w:rsidRDefault="00EE7BED" w:rsidP="002B0DF6">
      <w:pPr>
        <w:tabs>
          <w:tab w:val="left" w:pos="1134"/>
          <w:tab w:val="left" w:pos="5103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lastRenderedPageBreak/>
        <w:t>OPROGRAMOWANIE</w:t>
      </w:r>
    </w:p>
    <w:p w14:paraId="71B71140" w14:textId="1F9B0B66" w:rsidR="00B72FA3" w:rsidRDefault="002B0DF6" w:rsidP="002B0DF6">
      <w:pPr>
        <w:tabs>
          <w:tab w:val="left" w:pos="1134"/>
          <w:tab w:val="left" w:pos="5103"/>
        </w:tabs>
        <w:spacing w:line="360" w:lineRule="atLeast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</w:t>
      </w:r>
      <w:r w:rsidR="00EE7BED">
        <w:rPr>
          <w:rFonts w:cs="Times New Roman"/>
          <w:position w:val="6"/>
          <w:sz w:val="24"/>
          <w:szCs w:val="24"/>
        </w:rPr>
        <w:t>W lipcu 2018 roku zrealizowa</w:t>
      </w:r>
      <w:r w:rsidR="00B27989">
        <w:rPr>
          <w:rFonts w:cs="Times New Roman"/>
          <w:position w:val="6"/>
          <w:sz w:val="24"/>
          <w:szCs w:val="24"/>
        </w:rPr>
        <w:t>n</w:t>
      </w:r>
      <w:r w:rsidR="00EE7BED">
        <w:rPr>
          <w:rFonts w:cs="Times New Roman"/>
          <w:position w:val="6"/>
          <w:sz w:val="24"/>
          <w:szCs w:val="24"/>
        </w:rPr>
        <w:t>o aktualizację Zintegrowanego Systemu Zarządzania Biblioteką PROLIB wraz z przejściem na nowy typ wyszukiwarki INTEGRO, dostosowaniem oprogramowania do przepisów RODO oraz integracją  zasobów cyfrowych IBUK LIBRA, N</w:t>
      </w:r>
      <w:r w:rsidR="00B4228E">
        <w:rPr>
          <w:rFonts w:cs="Times New Roman"/>
          <w:position w:val="6"/>
          <w:sz w:val="24"/>
          <w:szCs w:val="24"/>
        </w:rPr>
        <w:t>ASBI</w:t>
      </w:r>
      <w:r w:rsidR="00EE7BED">
        <w:rPr>
          <w:rFonts w:cs="Times New Roman"/>
          <w:position w:val="6"/>
          <w:sz w:val="24"/>
          <w:szCs w:val="24"/>
        </w:rPr>
        <w:t xml:space="preserve"> i Wolne Lektury z przeglądarką. </w:t>
      </w:r>
    </w:p>
    <w:p w14:paraId="171DA669" w14:textId="6EAE5DAD" w:rsidR="00B72FA3" w:rsidRDefault="002B0DF6" w:rsidP="002B0DF6">
      <w:pPr>
        <w:tabs>
          <w:tab w:val="left" w:pos="1134"/>
          <w:tab w:val="left" w:pos="5103"/>
        </w:tabs>
        <w:spacing w:line="360" w:lineRule="atLeast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</w:t>
      </w:r>
      <w:r w:rsidR="00EE7BED">
        <w:rPr>
          <w:rFonts w:cs="Times New Roman"/>
          <w:position w:val="6"/>
          <w:sz w:val="24"/>
          <w:szCs w:val="24"/>
        </w:rPr>
        <w:t xml:space="preserve">Aktualizacja została </w:t>
      </w:r>
      <w:r w:rsidR="00214012">
        <w:rPr>
          <w:rFonts w:cs="Times New Roman"/>
          <w:position w:val="6"/>
          <w:sz w:val="24"/>
          <w:szCs w:val="24"/>
        </w:rPr>
        <w:t>zrealizowana za kwotę 45 510 zł</w:t>
      </w:r>
      <w:r w:rsidR="00EE7BED">
        <w:rPr>
          <w:rFonts w:cs="Times New Roman"/>
          <w:position w:val="6"/>
          <w:sz w:val="24"/>
          <w:szCs w:val="24"/>
        </w:rPr>
        <w:t xml:space="preserve"> ze środków Akademia Przyszłości - Kompleksowy Program Rozwoju Akademii Techniczno-Humanistycznej w Bielsku-Białej. 3,5. Kompleksowe programy szkół wyższych.</w:t>
      </w:r>
    </w:p>
    <w:p w14:paraId="6785BBD2" w14:textId="77777777" w:rsidR="00B72FA3" w:rsidRDefault="00B72FA3">
      <w:pPr>
        <w:tabs>
          <w:tab w:val="left" w:pos="1134"/>
          <w:tab w:val="left" w:pos="5103"/>
        </w:tabs>
        <w:spacing w:line="360" w:lineRule="atLeast"/>
        <w:ind w:left="284"/>
        <w:jc w:val="both"/>
        <w:rPr>
          <w:rFonts w:cs="Times New Roman"/>
          <w:position w:val="6"/>
          <w:sz w:val="24"/>
          <w:szCs w:val="24"/>
        </w:rPr>
      </w:pPr>
    </w:p>
    <w:p w14:paraId="1083518A" w14:textId="77777777" w:rsidR="00B72FA3" w:rsidRDefault="00EE7BED" w:rsidP="00AA3DAD">
      <w:pPr>
        <w:tabs>
          <w:tab w:val="left" w:pos="1134"/>
          <w:tab w:val="left" w:pos="5103"/>
        </w:tabs>
        <w:spacing w:line="360" w:lineRule="atLeast"/>
        <w:ind w:left="284" w:hanging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PERSONEL BIBLIOTEKI</w:t>
      </w:r>
    </w:p>
    <w:p w14:paraId="18DBE457" w14:textId="18AE3B00" w:rsidR="00B72FA3" w:rsidRDefault="00EE7BED" w:rsidP="00AA3DAD">
      <w:pPr>
        <w:tabs>
          <w:tab w:val="left" w:pos="1134"/>
          <w:tab w:val="left" w:pos="5103"/>
        </w:tabs>
        <w:spacing w:line="360" w:lineRule="atLeast"/>
        <w:ind w:firstLine="284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 Do 9 paździe</w:t>
      </w:r>
      <w:r w:rsidR="00B27989">
        <w:rPr>
          <w:rFonts w:cs="Times New Roman"/>
          <w:position w:val="6"/>
          <w:sz w:val="24"/>
          <w:szCs w:val="24"/>
        </w:rPr>
        <w:t>r</w:t>
      </w:r>
      <w:r>
        <w:rPr>
          <w:rFonts w:cs="Times New Roman"/>
          <w:position w:val="6"/>
          <w:sz w:val="24"/>
          <w:szCs w:val="24"/>
        </w:rPr>
        <w:t xml:space="preserve">nika 2018 roku w Bibliotece zatrudnionych było 15 pracowników działalności </w:t>
      </w:r>
      <w:r w:rsidR="00214012">
        <w:rPr>
          <w:rFonts w:cs="Times New Roman"/>
          <w:position w:val="6"/>
          <w:sz w:val="24"/>
          <w:szCs w:val="24"/>
        </w:rPr>
        <w:t>podstawowej (14,5) etatu, w tym 1 osoba zatrudniona</w:t>
      </w:r>
      <w:r>
        <w:rPr>
          <w:rFonts w:cs="Times New Roman"/>
          <w:position w:val="6"/>
          <w:sz w:val="24"/>
          <w:szCs w:val="24"/>
        </w:rPr>
        <w:t xml:space="preserve"> na zastępstwo oraz </w:t>
      </w:r>
      <w:r w:rsidR="00214012">
        <w:rPr>
          <w:rFonts w:cs="Times New Roman"/>
          <w:position w:val="6"/>
          <w:sz w:val="24"/>
          <w:szCs w:val="24"/>
        </w:rPr>
        <w:t xml:space="preserve">      </w:t>
      </w:r>
      <w:r>
        <w:rPr>
          <w:rFonts w:cs="Times New Roman"/>
          <w:position w:val="6"/>
          <w:sz w:val="24"/>
          <w:szCs w:val="24"/>
        </w:rPr>
        <w:t>1 pracownik administracyjny. W dniu 10 października zatrudnie</w:t>
      </w:r>
      <w:r w:rsidR="00B27989">
        <w:rPr>
          <w:rFonts w:cs="Times New Roman"/>
          <w:position w:val="6"/>
          <w:sz w:val="24"/>
          <w:szCs w:val="24"/>
        </w:rPr>
        <w:t>nie</w:t>
      </w:r>
      <w:r>
        <w:rPr>
          <w:rFonts w:cs="Times New Roman"/>
          <w:position w:val="6"/>
          <w:sz w:val="24"/>
          <w:szCs w:val="24"/>
        </w:rPr>
        <w:t xml:space="preserve"> w w</w:t>
      </w:r>
      <w:r w:rsidR="00B27989">
        <w:rPr>
          <w:rFonts w:cs="Times New Roman"/>
          <w:position w:val="6"/>
          <w:sz w:val="24"/>
          <w:szCs w:val="24"/>
        </w:rPr>
        <w:t>y</w:t>
      </w:r>
      <w:r>
        <w:rPr>
          <w:rFonts w:cs="Times New Roman"/>
          <w:position w:val="6"/>
          <w:sz w:val="24"/>
          <w:szCs w:val="24"/>
        </w:rPr>
        <w:t>miarze 1/2 etatu zostało rozsze</w:t>
      </w:r>
      <w:r w:rsidR="00B27989">
        <w:rPr>
          <w:rFonts w:cs="Times New Roman"/>
          <w:position w:val="6"/>
          <w:sz w:val="24"/>
          <w:szCs w:val="24"/>
        </w:rPr>
        <w:t>rz</w:t>
      </w:r>
      <w:r>
        <w:rPr>
          <w:rFonts w:cs="Times New Roman"/>
          <w:position w:val="6"/>
          <w:sz w:val="24"/>
          <w:szCs w:val="24"/>
        </w:rPr>
        <w:t>one do pełnego etatu.</w:t>
      </w:r>
    </w:p>
    <w:p w14:paraId="46D3A2D7" w14:textId="77777777" w:rsidR="00B72FA3" w:rsidRDefault="00EE7BED" w:rsidP="00AA3DAD">
      <w:pPr>
        <w:tabs>
          <w:tab w:val="left" w:pos="1134"/>
          <w:tab w:val="left" w:pos="5103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Kwalifikacje zawodowe bibliotekarzy przedstawiają się następująco:</w:t>
      </w:r>
    </w:p>
    <w:p w14:paraId="401AE5A7" w14:textId="1A6BFCF1" w:rsidR="00B72FA3" w:rsidRDefault="00EE7BED" w:rsidP="00E932BC">
      <w:pPr>
        <w:tabs>
          <w:tab w:val="left" w:pos="1134"/>
          <w:tab w:val="left" w:pos="5103"/>
          <w:tab w:val="left" w:pos="8364"/>
        </w:tabs>
        <w:spacing w:after="0" w:line="360" w:lineRule="atLeast"/>
        <w:ind w:left="142" w:hanging="142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 xml:space="preserve">- z wyższym wykształceniem bibliotekoznawczym lub równorzędnym           </w:t>
      </w:r>
      <w:r>
        <w:rPr>
          <w:rFonts w:cs="Times New Roman"/>
          <w:position w:val="6"/>
          <w:sz w:val="24"/>
          <w:szCs w:val="24"/>
        </w:rPr>
        <w:tab/>
        <w:t xml:space="preserve">      </w:t>
      </w:r>
      <w:r w:rsidR="00AA3DAD">
        <w:rPr>
          <w:rFonts w:cs="Times New Roman"/>
          <w:position w:val="6"/>
          <w:sz w:val="24"/>
          <w:szCs w:val="24"/>
        </w:rPr>
        <w:t xml:space="preserve">  </w:t>
      </w:r>
      <w:r>
        <w:rPr>
          <w:rFonts w:cs="Times New Roman"/>
          <w:position w:val="6"/>
          <w:sz w:val="24"/>
          <w:szCs w:val="24"/>
        </w:rPr>
        <w:t>bibliotekoznawstwu (po studiach podyplomowych)</w:t>
      </w:r>
      <w:r>
        <w:rPr>
          <w:rFonts w:cs="Times New Roman"/>
          <w:position w:val="6"/>
          <w:sz w:val="24"/>
          <w:szCs w:val="24"/>
        </w:rPr>
        <w:tab/>
        <w:t xml:space="preserve"> </w:t>
      </w:r>
      <w:r w:rsidR="00E046A0">
        <w:rPr>
          <w:rFonts w:cs="Times New Roman"/>
          <w:position w:val="6"/>
          <w:sz w:val="24"/>
          <w:szCs w:val="24"/>
        </w:rPr>
        <w:tab/>
      </w:r>
      <w:r w:rsidR="00EB0A89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 xml:space="preserve">10                                                  </w:t>
      </w:r>
    </w:p>
    <w:p w14:paraId="62E8FF73" w14:textId="3BD3596E" w:rsidR="00B72FA3" w:rsidRDefault="00EE7BED" w:rsidP="00E932BC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- z wyższym wykształceniem</w:t>
      </w:r>
      <w:r w:rsidR="00E046A0">
        <w:rPr>
          <w:rFonts w:cs="Times New Roman"/>
          <w:position w:val="6"/>
          <w:sz w:val="24"/>
          <w:szCs w:val="24"/>
        </w:rPr>
        <w:t xml:space="preserve"> innym niż bibliotekoznawstwo</w:t>
      </w:r>
      <w:r w:rsidR="00E046A0">
        <w:rPr>
          <w:rFonts w:cs="Times New Roman"/>
          <w:position w:val="6"/>
          <w:sz w:val="24"/>
          <w:szCs w:val="24"/>
        </w:rPr>
        <w:tab/>
      </w:r>
      <w:r w:rsidR="00EB0A89">
        <w:rPr>
          <w:rFonts w:cs="Times New Roman"/>
          <w:position w:val="6"/>
          <w:sz w:val="24"/>
          <w:szCs w:val="24"/>
        </w:rPr>
        <w:t xml:space="preserve"> </w:t>
      </w:r>
      <w:r w:rsidR="00E046A0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>2</w:t>
      </w:r>
    </w:p>
    <w:p w14:paraId="1F9CB911" w14:textId="1A05E626" w:rsidR="00B72FA3" w:rsidRDefault="00EE7BED" w:rsidP="00E932BC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- z policealnym wykształceniem bibliotekarskim</w:t>
      </w:r>
      <w:r>
        <w:rPr>
          <w:rFonts w:cs="Times New Roman"/>
          <w:position w:val="6"/>
          <w:sz w:val="24"/>
          <w:szCs w:val="24"/>
        </w:rPr>
        <w:tab/>
        <w:t xml:space="preserve"> </w:t>
      </w:r>
      <w:r w:rsidR="00E046A0">
        <w:rPr>
          <w:rFonts w:cs="Times New Roman"/>
          <w:position w:val="6"/>
          <w:sz w:val="24"/>
          <w:szCs w:val="24"/>
        </w:rPr>
        <w:tab/>
      </w:r>
      <w:r>
        <w:rPr>
          <w:rFonts w:cs="Times New Roman"/>
          <w:position w:val="6"/>
          <w:sz w:val="24"/>
          <w:szCs w:val="24"/>
        </w:rPr>
        <w:t xml:space="preserve"> </w:t>
      </w:r>
      <w:r w:rsidR="00E932BC">
        <w:rPr>
          <w:rFonts w:cs="Times New Roman"/>
          <w:position w:val="6"/>
          <w:sz w:val="24"/>
          <w:szCs w:val="24"/>
        </w:rPr>
        <w:t xml:space="preserve"> </w:t>
      </w:r>
      <w:r>
        <w:rPr>
          <w:rFonts w:cs="Times New Roman"/>
          <w:position w:val="6"/>
          <w:sz w:val="24"/>
          <w:szCs w:val="24"/>
        </w:rPr>
        <w:t>2</w:t>
      </w:r>
    </w:p>
    <w:p w14:paraId="5A74964B" w14:textId="0395846C" w:rsidR="00B72FA3" w:rsidRDefault="00E046A0" w:rsidP="00E932BC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- ze średnim wykształceniem</w:t>
      </w:r>
      <w:r>
        <w:rPr>
          <w:rFonts w:cs="Times New Roman"/>
          <w:position w:val="6"/>
          <w:sz w:val="24"/>
          <w:szCs w:val="24"/>
        </w:rPr>
        <w:tab/>
        <w:t xml:space="preserve"> </w:t>
      </w:r>
      <w:r>
        <w:rPr>
          <w:rFonts w:cs="Times New Roman"/>
          <w:position w:val="6"/>
          <w:sz w:val="24"/>
          <w:szCs w:val="24"/>
        </w:rPr>
        <w:tab/>
        <w:t xml:space="preserve"> </w:t>
      </w:r>
      <w:r w:rsidR="00E932BC">
        <w:rPr>
          <w:rFonts w:cs="Times New Roman"/>
          <w:position w:val="6"/>
          <w:sz w:val="24"/>
          <w:szCs w:val="24"/>
        </w:rPr>
        <w:t xml:space="preserve"> </w:t>
      </w:r>
      <w:r w:rsidR="00EE7BED">
        <w:rPr>
          <w:rFonts w:cs="Times New Roman"/>
          <w:position w:val="6"/>
          <w:sz w:val="24"/>
          <w:szCs w:val="24"/>
        </w:rPr>
        <w:t>1</w:t>
      </w:r>
    </w:p>
    <w:p w14:paraId="45B6A246" w14:textId="1A8BD469" w:rsidR="00B72FA3" w:rsidRDefault="00E932BC" w:rsidP="00E932BC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- k</w:t>
      </w:r>
      <w:r w:rsidR="00EE7BED">
        <w:rPr>
          <w:rFonts w:cs="Times New Roman"/>
          <w:position w:val="6"/>
          <w:sz w:val="24"/>
          <w:szCs w:val="24"/>
        </w:rPr>
        <w:t>walifikacje pracownika administracyjnego – wyższe</w:t>
      </w:r>
      <w:r w:rsidR="00EE7BED">
        <w:rPr>
          <w:rFonts w:cs="Times New Roman"/>
          <w:position w:val="6"/>
          <w:sz w:val="24"/>
          <w:szCs w:val="24"/>
        </w:rPr>
        <w:tab/>
        <w:t xml:space="preserve">  1</w:t>
      </w:r>
    </w:p>
    <w:p w14:paraId="5813A5E7" w14:textId="23719A41" w:rsidR="00B72FA3" w:rsidRDefault="00B72FA3" w:rsidP="00EB0A89">
      <w:pPr>
        <w:tabs>
          <w:tab w:val="left" w:pos="1134"/>
          <w:tab w:val="left" w:pos="5103"/>
          <w:tab w:val="left" w:pos="8364"/>
        </w:tabs>
        <w:spacing w:before="240" w:line="360" w:lineRule="atLeast"/>
        <w:jc w:val="both"/>
        <w:rPr>
          <w:rFonts w:cs="Times New Roman"/>
          <w:position w:val="6"/>
          <w:sz w:val="24"/>
          <w:szCs w:val="24"/>
        </w:rPr>
      </w:pPr>
    </w:p>
    <w:p w14:paraId="04D078B8" w14:textId="1061B541" w:rsidR="00B72FA3" w:rsidRDefault="00E932BC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PLANY</w:t>
      </w:r>
      <w:r w:rsidR="00EE7BED">
        <w:rPr>
          <w:rFonts w:cs="Times New Roman"/>
          <w:position w:val="6"/>
          <w:sz w:val="24"/>
          <w:szCs w:val="24"/>
        </w:rPr>
        <w:t xml:space="preserve"> NA ROK 2019</w:t>
      </w:r>
    </w:p>
    <w:p w14:paraId="4CB3F09A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dalsza rozbudowa zbiorów tradycyjnych i elektronicznych,</w:t>
      </w:r>
    </w:p>
    <w:p w14:paraId="2E2221E8" w14:textId="77777777" w:rsidR="00B72FA3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promowanie oferty dostępu do pełnotekstowych baz danych i źródeł elektronicznych, </w:t>
      </w:r>
    </w:p>
    <w:p w14:paraId="6E7B9293" w14:textId="4FAC012B" w:rsidR="00B72FA3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t>wdrożenie technologii RFID do ochrony i inwentaryzacji zbiorów wraz z wymianą bramki, zainstalowanie książkomatu w wolnej przestrzeni poza Biblioteką,  służącego  do odbierania zamówionych do wypożyczenia książek oraz wdrożenie oprogramowania HAN, umożliwiającego wszystkim studentom i pracownikom korzystanie z licencjonowanych zasobów pełnotekstowych z dowolnego miejsca i na dowolnym u</w:t>
      </w:r>
      <w:r w:rsidR="00E932BC">
        <w:t>rządzeniu mobilnym zaplanowanej</w:t>
      </w:r>
      <w:r>
        <w:t xml:space="preserve"> w projekcie „Akademia Przyszłości - Kompleksowy Program Rozwoju Akademii Techniczno-Humanistycznej w Bielsku-Białej. 3.5 Kompleksowe programy szkół wyższych”,</w:t>
      </w:r>
    </w:p>
    <w:p w14:paraId="15B314AE" w14:textId="77777777" w:rsidR="00B72FA3" w:rsidRPr="00D53D0D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53D0D">
        <w:lastRenderedPageBreak/>
        <w:t xml:space="preserve">Aktualizacja oprogramowania EXPERTUS, </w:t>
      </w:r>
    </w:p>
    <w:p w14:paraId="122D13AE" w14:textId="77777777" w:rsidR="00B72FA3" w:rsidRPr="00D53D0D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53D0D">
        <w:t>zakup sieciowego urządzenia drukarko-kopiarki</w:t>
      </w:r>
    </w:p>
    <w:p w14:paraId="6658C417" w14:textId="37EAF1DD" w:rsidR="00B72FA3" w:rsidRPr="00D53D0D" w:rsidRDefault="00E932BC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zakup </w:t>
      </w:r>
      <w:r w:rsidR="00D53D0D" w:rsidRPr="00D53D0D">
        <w:rPr>
          <w:position w:val="6"/>
        </w:rPr>
        <w:t>3</w:t>
      </w:r>
      <w:r w:rsidR="00EE7BED" w:rsidRPr="00D53D0D">
        <w:rPr>
          <w:position w:val="6"/>
        </w:rPr>
        <w:t xml:space="preserve"> komputerów,</w:t>
      </w:r>
      <w:r>
        <w:rPr>
          <w:position w:val="6"/>
        </w:rPr>
        <w:t xml:space="preserve"> </w:t>
      </w:r>
      <w:r w:rsidR="00EE7BED" w:rsidRPr="00D53D0D">
        <w:rPr>
          <w:position w:val="6"/>
        </w:rPr>
        <w:t xml:space="preserve"> </w:t>
      </w:r>
      <w:r w:rsidR="00D53D0D" w:rsidRPr="00D53D0D">
        <w:rPr>
          <w:position w:val="6"/>
        </w:rPr>
        <w:t>3</w:t>
      </w:r>
      <w:r w:rsidR="00EE7BED" w:rsidRPr="00D53D0D">
        <w:rPr>
          <w:position w:val="6"/>
        </w:rPr>
        <w:t xml:space="preserve"> pakietów MS Office, systemu </w:t>
      </w:r>
      <w:proofErr w:type="spellStart"/>
      <w:r w:rsidR="00EE7BED" w:rsidRPr="00D53D0D">
        <w:rPr>
          <w:position w:val="6"/>
        </w:rPr>
        <w:t>zawieszeń</w:t>
      </w:r>
      <w:proofErr w:type="spellEnd"/>
      <w:r w:rsidR="00EE7BED" w:rsidRPr="00D53D0D">
        <w:rPr>
          <w:position w:val="6"/>
        </w:rPr>
        <w:t xml:space="preserve"> obrazów</w:t>
      </w:r>
    </w:p>
    <w:p w14:paraId="766783F0" w14:textId="77777777" w:rsidR="00B72FA3" w:rsidRPr="00D53D0D" w:rsidRDefault="00EE7BED">
      <w:pPr>
        <w:pStyle w:val="Akapitzlist1"/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53D0D">
        <w:rPr>
          <w:position w:val="6"/>
        </w:rPr>
        <w:t>podnoszenie kwalifikacji pracowników,</w:t>
      </w:r>
    </w:p>
    <w:p w14:paraId="7C3D895E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 w:rsidRPr="00D53D0D">
        <w:rPr>
          <w:rFonts w:cs="Times New Roman"/>
          <w:position w:val="6"/>
          <w:sz w:val="24"/>
          <w:szCs w:val="24"/>
        </w:rPr>
        <w:t>stałe podnoszenie poziomu pracy i usług bibliotecznych</w:t>
      </w:r>
      <w:r>
        <w:rPr>
          <w:rFonts w:cs="Times New Roman"/>
          <w:position w:val="6"/>
          <w:sz w:val="24"/>
          <w:szCs w:val="24"/>
        </w:rPr>
        <w:t xml:space="preserve"> i informacyjnych,</w:t>
      </w:r>
    </w:p>
    <w:p w14:paraId="5FCBCCAA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zbudowanie angielskiej wersji strony internetowej biblioteki,</w:t>
      </w:r>
    </w:p>
    <w:p w14:paraId="287776CB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propagowanie idei otwartego dostępu do tekstów naukowych,</w:t>
      </w:r>
    </w:p>
    <w:p w14:paraId="0A1505D8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umieszczanie kolejnych publikacji pracowników ATH w Śląskiej Bibliotece Cyfrowej,</w:t>
      </w:r>
    </w:p>
    <w:p w14:paraId="638DD681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organizacja szkoleń,</w:t>
      </w:r>
    </w:p>
    <w:p w14:paraId="536B050E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organizacja wystaw,</w:t>
      </w:r>
    </w:p>
    <w:p w14:paraId="4BADBD08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organizacja wykładów popularyzujących wiedzę, spotkań literackich,</w:t>
      </w:r>
    </w:p>
    <w:p w14:paraId="6339B8AA" w14:textId="77777777" w:rsidR="00B72FA3" w:rsidRDefault="00EE7BED">
      <w:pPr>
        <w:numPr>
          <w:ilvl w:val="0"/>
          <w:numId w:val="4"/>
        </w:num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>kontynuowanie współpracy z bibliotekami naszego regionu oraz bibliotekami szkół wyższych.</w:t>
      </w:r>
    </w:p>
    <w:p w14:paraId="386E4D04" w14:textId="77777777" w:rsidR="00B72FA3" w:rsidRDefault="00B72FA3">
      <w:pPr>
        <w:tabs>
          <w:tab w:val="left" w:pos="1134"/>
          <w:tab w:val="left" w:pos="5103"/>
          <w:tab w:val="left" w:pos="8364"/>
        </w:tabs>
        <w:spacing w:after="0" w:line="360" w:lineRule="atLeast"/>
        <w:ind w:left="360"/>
        <w:jc w:val="both"/>
        <w:rPr>
          <w:rFonts w:cs="Times New Roman"/>
          <w:position w:val="6"/>
          <w:sz w:val="24"/>
          <w:szCs w:val="24"/>
        </w:rPr>
      </w:pPr>
    </w:p>
    <w:p w14:paraId="7A8D6492" w14:textId="77777777" w:rsidR="00B72FA3" w:rsidRDefault="00B72FA3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</w:p>
    <w:p w14:paraId="1D58383E" w14:textId="77777777" w:rsidR="00B72FA3" w:rsidRDefault="00B72FA3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</w:p>
    <w:p w14:paraId="0ECBA7D1" w14:textId="4E48C747" w:rsidR="00B72FA3" w:rsidRPr="002377CB" w:rsidRDefault="00EE7BED" w:rsidP="002377CB">
      <w:pPr>
        <w:tabs>
          <w:tab w:val="left" w:pos="1134"/>
          <w:tab w:val="left" w:pos="5103"/>
          <w:tab w:val="left" w:pos="8364"/>
        </w:tabs>
        <w:spacing w:after="0" w:line="360" w:lineRule="atLeast"/>
        <w:jc w:val="both"/>
        <w:rPr>
          <w:rFonts w:cs="Times New Roman"/>
          <w:position w:val="6"/>
          <w:sz w:val="24"/>
          <w:szCs w:val="24"/>
        </w:rPr>
      </w:pPr>
      <w:r>
        <w:rPr>
          <w:rFonts w:cs="Times New Roman"/>
          <w:position w:val="6"/>
          <w:sz w:val="24"/>
          <w:szCs w:val="24"/>
        </w:rPr>
        <w:tab/>
      </w:r>
      <w:r>
        <w:rPr>
          <w:rFonts w:cs="Times New Roman"/>
          <w:position w:val="6"/>
          <w:sz w:val="24"/>
          <w:szCs w:val="24"/>
        </w:rPr>
        <w:tab/>
        <w:t xml:space="preserve">                                         </w:t>
      </w:r>
    </w:p>
    <w:sectPr w:rsidR="00B72FA3" w:rsidRPr="002377CB" w:rsidSect="00020A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9D9D2" w14:textId="77777777" w:rsidR="0070442D" w:rsidRDefault="0070442D">
      <w:pPr>
        <w:spacing w:after="0" w:line="240" w:lineRule="auto"/>
      </w:pPr>
      <w:r>
        <w:separator/>
      </w:r>
    </w:p>
  </w:endnote>
  <w:endnote w:type="continuationSeparator" w:id="0">
    <w:p w14:paraId="719EF412" w14:textId="77777777" w:rsidR="0070442D" w:rsidRDefault="0070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B1C5D" w14:textId="77777777" w:rsidR="00020AF6" w:rsidRDefault="00020A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0333"/>
    </w:sdtPr>
    <w:sdtEndPr/>
    <w:sdtContent>
      <w:p w14:paraId="4B18D39A" w14:textId="6DA450DB" w:rsidR="00020AF6" w:rsidRDefault="00020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D5C">
          <w:rPr>
            <w:noProof/>
          </w:rPr>
          <w:t>2</w:t>
        </w:r>
        <w:r>
          <w:fldChar w:fldCharType="end"/>
        </w:r>
      </w:p>
    </w:sdtContent>
  </w:sdt>
  <w:p w14:paraId="127AA100" w14:textId="77777777" w:rsidR="00020AF6" w:rsidRDefault="00020A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DC705" w14:textId="77777777" w:rsidR="00020AF6" w:rsidRDefault="00020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0456" w14:textId="77777777" w:rsidR="0070442D" w:rsidRDefault="0070442D">
      <w:pPr>
        <w:spacing w:after="0" w:line="240" w:lineRule="auto"/>
      </w:pPr>
      <w:r>
        <w:separator/>
      </w:r>
    </w:p>
  </w:footnote>
  <w:footnote w:type="continuationSeparator" w:id="0">
    <w:p w14:paraId="52AE43C8" w14:textId="77777777" w:rsidR="0070442D" w:rsidRDefault="0070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E03EC" w14:textId="77777777" w:rsidR="00020AF6" w:rsidRDefault="00020A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AC61" w14:textId="77777777" w:rsidR="00020AF6" w:rsidRDefault="00020A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82FDD" w14:textId="77777777" w:rsidR="00020AF6" w:rsidRDefault="00020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98A"/>
    <w:multiLevelType w:val="multilevel"/>
    <w:tmpl w:val="0CE969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417DA"/>
    <w:multiLevelType w:val="singleLevel"/>
    <w:tmpl w:val="0E741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A370617"/>
    <w:multiLevelType w:val="multilevel"/>
    <w:tmpl w:val="3A3706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E419D"/>
    <w:multiLevelType w:val="hybridMultilevel"/>
    <w:tmpl w:val="C83AF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5781F"/>
    <w:multiLevelType w:val="hybridMultilevel"/>
    <w:tmpl w:val="423A1C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E7327A9"/>
    <w:multiLevelType w:val="multilevel"/>
    <w:tmpl w:val="5E7327A9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45867"/>
    <w:rsid w:val="00012CAB"/>
    <w:rsid w:val="00017DDD"/>
    <w:rsid w:val="00020AF6"/>
    <w:rsid w:val="000A07DB"/>
    <w:rsid w:val="000F7317"/>
    <w:rsid w:val="001003B2"/>
    <w:rsid w:val="001034CC"/>
    <w:rsid w:val="001056C6"/>
    <w:rsid w:val="001916A3"/>
    <w:rsid w:val="00197F76"/>
    <w:rsid w:val="001B11F1"/>
    <w:rsid w:val="001D1837"/>
    <w:rsid w:val="001E50C0"/>
    <w:rsid w:val="001F4A26"/>
    <w:rsid w:val="00214012"/>
    <w:rsid w:val="002377CB"/>
    <w:rsid w:val="00273935"/>
    <w:rsid w:val="00292480"/>
    <w:rsid w:val="002A34E6"/>
    <w:rsid w:val="002A4E0A"/>
    <w:rsid w:val="002B0DF6"/>
    <w:rsid w:val="002C4D32"/>
    <w:rsid w:val="002C718D"/>
    <w:rsid w:val="002D185D"/>
    <w:rsid w:val="002E4F36"/>
    <w:rsid w:val="002E5C30"/>
    <w:rsid w:val="002E5D20"/>
    <w:rsid w:val="0030214A"/>
    <w:rsid w:val="00317A4D"/>
    <w:rsid w:val="0034062C"/>
    <w:rsid w:val="00345D5C"/>
    <w:rsid w:val="003975A9"/>
    <w:rsid w:val="003B7E5A"/>
    <w:rsid w:val="003C45CC"/>
    <w:rsid w:val="003C7697"/>
    <w:rsid w:val="003C7911"/>
    <w:rsid w:val="003F283A"/>
    <w:rsid w:val="00425B7D"/>
    <w:rsid w:val="004377A9"/>
    <w:rsid w:val="004651DD"/>
    <w:rsid w:val="00494BF6"/>
    <w:rsid w:val="005014B6"/>
    <w:rsid w:val="0050490A"/>
    <w:rsid w:val="005240B1"/>
    <w:rsid w:val="0053370F"/>
    <w:rsid w:val="005362D0"/>
    <w:rsid w:val="00544241"/>
    <w:rsid w:val="005B4C1B"/>
    <w:rsid w:val="005B658C"/>
    <w:rsid w:val="005C275B"/>
    <w:rsid w:val="005C2AFF"/>
    <w:rsid w:val="005C51A7"/>
    <w:rsid w:val="005E1615"/>
    <w:rsid w:val="005E345A"/>
    <w:rsid w:val="005F0572"/>
    <w:rsid w:val="0062584A"/>
    <w:rsid w:val="0063775F"/>
    <w:rsid w:val="00655345"/>
    <w:rsid w:val="00656E92"/>
    <w:rsid w:val="00665D78"/>
    <w:rsid w:val="006C2A14"/>
    <w:rsid w:val="006D08BD"/>
    <w:rsid w:val="0070442D"/>
    <w:rsid w:val="007132FD"/>
    <w:rsid w:val="00714F76"/>
    <w:rsid w:val="007C6EF0"/>
    <w:rsid w:val="007E428F"/>
    <w:rsid w:val="008012D9"/>
    <w:rsid w:val="0080307B"/>
    <w:rsid w:val="00890521"/>
    <w:rsid w:val="008C1F31"/>
    <w:rsid w:val="008C2F1C"/>
    <w:rsid w:val="008E58C3"/>
    <w:rsid w:val="0096415C"/>
    <w:rsid w:val="00975E93"/>
    <w:rsid w:val="009C1D09"/>
    <w:rsid w:val="009E119C"/>
    <w:rsid w:val="009E6927"/>
    <w:rsid w:val="009F5524"/>
    <w:rsid w:val="00A02132"/>
    <w:rsid w:val="00AA3DAD"/>
    <w:rsid w:val="00AA5E3E"/>
    <w:rsid w:val="00AF1A3F"/>
    <w:rsid w:val="00B05DD1"/>
    <w:rsid w:val="00B06BCF"/>
    <w:rsid w:val="00B159FD"/>
    <w:rsid w:val="00B22E12"/>
    <w:rsid w:val="00B27989"/>
    <w:rsid w:val="00B40CEA"/>
    <w:rsid w:val="00B4228E"/>
    <w:rsid w:val="00B64B2E"/>
    <w:rsid w:val="00B72FA3"/>
    <w:rsid w:val="00B876A9"/>
    <w:rsid w:val="00B87F68"/>
    <w:rsid w:val="00B97FA8"/>
    <w:rsid w:val="00C311D0"/>
    <w:rsid w:val="00C728AC"/>
    <w:rsid w:val="00CB50B2"/>
    <w:rsid w:val="00CC000C"/>
    <w:rsid w:val="00CC32B7"/>
    <w:rsid w:val="00CF1174"/>
    <w:rsid w:val="00D04553"/>
    <w:rsid w:val="00D05CC0"/>
    <w:rsid w:val="00D13E37"/>
    <w:rsid w:val="00D1434F"/>
    <w:rsid w:val="00D17F7B"/>
    <w:rsid w:val="00D30BCE"/>
    <w:rsid w:val="00D362A5"/>
    <w:rsid w:val="00D37E25"/>
    <w:rsid w:val="00D53D0D"/>
    <w:rsid w:val="00D74BB0"/>
    <w:rsid w:val="00DB75C5"/>
    <w:rsid w:val="00DE740F"/>
    <w:rsid w:val="00E01A4F"/>
    <w:rsid w:val="00E046A0"/>
    <w:rsid w:val="00E06C0A"/>
    <w:rsid w:val="00E13D29"/>
    <w:rsid w:val="00E22A0C"/>
    <w:rsid w:val="00E932BC"/>
    <w:rsid w:val="00EA5AB9"/>
    <w:rsid w:val="00EB0A89"/>
    <w:rsid w:val="00EE7BED"/>
    <w:rsid w:val="00F03B98"/>
    <w:rsid w:val="00F17315"/>
    <w:rsid w:val="00F2092C"/>
    <w:rsid w:val="00F23E30"/>
    <w:rsid w:val="00F6052C"/>
    <w:rsid w:val="00F707E1"/>
    <w:rsid w:val="00F7087F"/>
    <w:rsid w:val="00F845D1"/>
    <w:rsid w:val="00F902D7"/>
    <w:rsid w:val="00FA2654"/>
    <w:rsid w:val="00FC185C"/>
    <w:rsid w:val="0D1443C4"/>
    <w:rsid w:val="0DE31E60"/>
    <w:rsid w:val="0F8214BE"/>
    <w:rsid w:val="123D6A99"/>
    <w:rsid w:val="13B52FB6"/>
    <w:rsid w:val="152E3735"/>
    <w:rsid w:val="157B0853"/>
    <w:rsid w:val="16077BA2"/>
    <w:rsid w:val="18595AFF"/>
    <w:rsid w:val="1EE010E1"/>
    <w:rsid w:val="20BA741A"/>
    <w:rsid w:val="29DC7803"/>
    <w:rsid w:val="2B65478D"/>
    <w:rsid w:val="2CF851BD"/>
    <w:rsid w:val="2F9231FE"/>
    <w:rsid w:val="3C9364B2"/>
    <w:rsid w:val="413228DF"/>
    <w:rsid w:val="42B17CA9"/>
    <w:rsid w:val="43945867"/>
    <w:rsid w:val="461256ED"/>
    <w:rsid w:val="46941A5C"/>
    <w:rsid w:val="4A45062E"/>
    <w:rsid w:val="4C04212B"/>
    <w:rsid w:val="4C4922DD"/>
    <w:rsid w:val="4EE07581"/>
    <w:rsid w:val="50032637"/>
    <w:rsid w:val="535A1B9D"/>
    <w:rsid w:val="55495A2B"/>
    <w:rsid w:val="62AB23D9"/>
    <w:rsid w:val="630C29B1"/>
    <w:rsid w:val="63371A33"/>
    <w:rsid w:val="66062992"/>
    <w:rsid w:val="69404484"/>
    <w:rsid w:val="69C44456"/>
    <w:rsid w:val="69DA1593"/>
    <w:rsid w:val="6A031C74"/>
    <w:rsid w:val="6A0D5FFB"/>
    <w:rsid w:val="70BE1783"/>
    <w:rsid w:val="75080501"/>
    <w:rsid w:val="75953CD6"/>
    <w:rsid w:val="768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541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HAnsi" w:cstheme="minorBidi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both"/>
      <w:outlineLvl w:val="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tabs>
        <w:tab w:val="left" w:pos="1134"/>
        <w:tab w:val="left" w:pos="5103"/>
      </w:tabs>
      <w:spacing w:after="0" w:line="360" w:lineRule="atLeast"/>
      <w:outlineLvl w:val="1"/>
    </w:pPr>
    <w:rPr>
      <w:rFonts w:eastAsia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6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tabs>
        <w:tab w:val="left" w:pos="1134"/>
        <w:tab w:val="left" w:pos="5103"/>
      </w:tabs>
      <w:spacing w:after="0" w:line="360" w:lineRule="atLeast"/>
      <w:jc w:val="both"/>
    </w:pPr>
    <w:rPr>
      <w:rFonts w:eastAsia="Times New Roman" w:cs="Times New Roman"/>
      <w:position w:val="6"/>
      <w:sz w:val="24"/>
      <w:szCs w:val="24"/>
      <w:lang w:eastAsia="pl-PL"/>
    </w:rPr>
  </w:style>
  <w:style w:type="paragraph" w:styleId="Tekstkomentarza">
    <w:name w:val="annotation text"/>
    <w:basedOn w:val="Normalny"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819"/>
        <w:tab w:val="right" w:pos="9071"/>
      </w:tabs>
      <w:spacing w:after="0"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qFormat/>
    <w:pPr>
      <w:spacing w:after="0" w:line="240" w:lineRule="auto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9C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1D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E69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HAnsi" w:cstheme="minorBidi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both"/>
      <w:outlineLvl w:val="0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tabs>
        <w:tab w:val="left" w:pos="1134"/>
        <w:tab w:val="left" w:pos="5103"/>
      </w:tabs>
      <w:spacing w:after="0" w:line="360" w:lineRule="atLeast"/>
      <w:outlineLvl w:val="1"/>
    </w:pPr>
    <w:rPr>
      <w:rFonts w:eastAsia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6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tabs>
        <w:tab w:val="left" w:pos="1134"/>
        <w:tab w:val="left" w:pos="5103"/>
      </w:tabs>
      <w:spacing w:after="0" w:line="360" w:lineRule="atLeast"/>
      <w:jc w:val="both"/>
    </w:pPr>
    <w:rPr>
      <w:rFonts w:eastAsia="Times New Roman" w:cs="Times New Roman"/>
      <w:position w:val="6"/>
      <w:sz w:val="24"/>
      <w:szCs w:val="24"/>
      <w:lang w:eastAsia="pl-PL"/>
    </w:rPr>
  </w:style>
  <w:style w:type="paragraph" w:styleId="Tekstkomentarza">
    <w:name w:val="annotation text"/>
    <w:basedOn w:val="Normalny"/>
  </w:style>
  <w:style w:type="paragraph" w:styleId="Stopka">
    <w:name w:val="foot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819"/>
        <w:tab w:val="right" w:pos="9071"/>
      </w:tabs>
      <w:spacing w:after="0" w:line="240" w:lineRule="auto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qFormat/>
    <w:pPr>
      <w:spacing w:after="0" w:line="240" w:lineRule="auto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 w:cs="Times New Roman"/>
      <w:b/>
      <w:bCs/>
      <w:sz w:val="32"/>
      <w:szCs w:val="24"/>
      <w:lang w:eastAsia="pl-PL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link w:val="TekstdymkaZnak"/>
    <w:rsid w:val="009C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1D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9E69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9D5A0C-98C6-42E4-A16F-0A2E61D2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3887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Liliana Linek</cp:lastModifiedBy>
  <cp:revision>4</cp:revision>
  <cp:lastPrinted>2019-04-03T10:45:00Z</cp:lastPrinted>
  <dcterms:created xsi:type="dcterms:W3CDTF">2019-04-11T10:15:00Z</dcterms:created>
  <dcterms:modified xsi:type="dcterms:W3CDTF">2019-04-15T11:17:00Z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1045-10.2.0.7635</vt:lpwstr>
  </property>
</Properties>
</file>