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098" w:rsidRPr="00BD4098" w:rsidRDefault="00BD4098" w:rsidP="00BD4098">
      <w:pPr>
        <w:jc w:val="both"/>
        <w:rPr>
          <w:rFonts w:ascii="Times New Roman" w:hAnsi="Times New Roman"/>
          <w:sz w:val="20"/>
        </w:rPr>
      </w:pPr>
    </w:p>
    <w:p w:rsidR="00BD4098" w:rsidRPr="00BD4098" w:rsidRDefault="00BD4098" w:rsidP="00BD4098">
      <w:pPr>
        <w:jc w:val="both"/>
        <w:rPr>
          <w:rFonts w:ascii="Times New Roman" w:hAnsi="Times New Roman" w:cs="Times New Roman"/>
          <w:sz w:val="20"/>
        </w:rPr>
      </w:pPr>
      <w:r w:rsidRPr="00BD4098">
        <w:rPr>
          <w:rFonts w:ascii="Times New Roman" w:hAnsi="Times New Roman" w:cs="Times New Roman"/>
          <w:sz w:val="20"/>
        </w:rPr>
        <w:t xml:space="preserve">            RN-B-6/  66    /2018</w:t>
      </w:r>
      <w:r w:rsidRPr="00BD4098">
        <w:rPr>
          <w:rFonts w:ascii="Times New Roman" w:hAnsi="Times New Roman" w:cs="Times New Roman"/>
          <w:sz w:val="20"/>
        </w:rPr>
        <w:tab/>
      </w:r>
      <w:r w:rsidRPr="00BD4098">
        <w:rPr>
          <w:rFonts w:ascii="Times New Roman" w:hAnsi="Times New Roman" w:cs="Times New Roman"/>
          <w:sz w:val="20"/>
        </w:rPr>
        <w:tab/>
      </w:r>
      <w:r w:rsidRPr="00BD4098">
        <w:rPr>
          <w:rFonts w:ascii="Times New Roman" w:hAnsi="Times New Roman" w:cs="Times New Roman"/>
          <w:sz w:val="20"/>
        </w:rPr>
        <w:tab/>
      </w:r>
      <w:r w:rsidRPr="00BD4098">
        <w:rPr>
          <w:rFonts w:ascii="Times New Roman" w:hAnsi="Times New Roman" w:cs="Times New Roman"/>
          <w:sz w:val="20"/>
        </w:rPr>
        <w:tab/>
      </w:r>
      <w:r w:rsidRPr="00BD4098">
        <w:rPr>
          <w:rFonts w:ascii="Times New Roman" w:hAnsi="Times New Roman" w:cs="Times New Roman"/>
          <w:sz w:val="20"/>
        </w:rPr>
        <w:tab/>
        <w:t xml:space="preserve">                                    Bielsko-Biała, 28.03.2018 r.</w:t>
      </w:r>
    </w:p>
    <w:p w:rsidR="00BD4098" w:rsidRPr="00BD4098" w:rsidRDefault="00BD4098" w:rsidP="00BD4098">
      <w:pPr>
        <w:jc w:val="both"/>
        <w:rPr>
          <w:rFonts w:ascii="Times New Roman" w:hAnsi="Times New Roman" w:cs="Times New Roman"/>
          <w:sz w:val="24"/>
          <w:szCs w:val="24"/>
        </w:rPr>
      </w:pPr>
    </w:p>
    <w:p w:rsidR="00BD4098" w:rsidRPr="00BD4098" w:rsidRDefault="00BD4098" w:rsidP="00BD4098">
      <w:pPr>
        <w:keepNext/>
        <w:tabs>
          <w:tab w:val="left" w:pos="1134"/>
          <w:tab w:val="left" w:pos="5103"/>
        </w:tabs>
        <w:spacing w:after="0" w:line="360" w:lineRule="atLeast"/>
        <w:jc w:val="center"/>
        <w:outlineLvl w:val="1"/>
        <w:rPr>
          <w:rFonts w:ascii="Times New Roman" w:eastAsia="Times New Roman" w:hAnsi="Times New Roman" w:cs="Times New Roman"/>
          <w:b/>
          <w:bCs/>
          <w:sz w:val="24"/>
          <w:szCs w:val="24"/>
          <w:lang w:eastAsia="pl-PL"/>
        </w:rPr>
      </w:pPr>
      <w:r w:rsidRPr="00BD4098">
        <w:rPr>
          <w:rFonts w:ascii="Times New Roman" w:eastAsia="Times New Roman" w:hAnsi="Times New Roman" w:cs="Times New Roman"/>
          <w:b/>
          <w:bCs/>
          <w:sz w:val="24"/>
          <w:szCs w:val="24"/>
          <w:lang w:eastAsia="pl-PL"/>
        </w:rPr>
        <w:t>SPRAWOZDANIE</w:t>
      </w:r>
    </w:p>
    <w:p w:rsidR="00BD4098" w:rsidRPr="00BD4098" w:rsidRDefault="00BD4098" w:rsidP="00BD4098">
      <w:pPr>
        <w:spacing w:line="360" w:lineRule="atLeast"/>
        <w:jc w:val="center"/>
        <w:rPr>
          <w:rFonts w:ascii="Times New Roman" w:hAnsi="Times New Roman" w:cs="Times New Roman"/>
          <w:sz w:val="24"/>
          <w:szCs w:val="24"/>
        </w:rPr>
      </w:pPr>
      <w:r w:rsidRPr="00BD4098">
        <w:rPr>
          <w:rFonts w:ascii="Times New Roman" w:hAnsi="Times New Roman" w:cs="Times New Roman"/>
          <w:sz w:val="24"/>
          <w:szCs w:val="24"/>
        </w:rPr>
        <w:t>z działalności Biblioteki Akademii Techniczno-Humanistycznej w Bielsku-Białej</w:t>
      </w:r>
    </w:p>
    <w:p w:rsidR="00BD4098" w:rsidRPr="00BD4098" w:rsidRDefault="00BD4098" w:rsidP="00BD4098">
      <w:pPr>
        <w:spacing w:line="360" w:lineRule="atLeast"/>
        <w:jc w:val="center"/>
        <w:rPr>
          <w:rFonts w:ascii="Times New Roman" w:hAnsi="Times New Roman" w:cs="Times New Roman"/>
          <w:sz w:val="24"/>
          <w:szCs w:val="24"/>
        </w:rPr>
      </w:pPr>
      <w:r w:rsidRPr="00BD4098">
        <w:rPr>
          <w:rFonts w:ascii="Times New Roman" w:hAnsi="Times New Roman" w:cs="Times New Roman"/>
          <w:sz w:val="24"/>
          <w:szCs w:val="24"/>
        </w:rPr>
        <w:t>za rok 2017</w:t>
      </w:r>
    </w:p>
    <w:p w:rsidR="00BD4098" w:rsidRPr="00BD4098" w:rsidRDefault="00BD4098" w:rsidP="00BD4098">
      <w:pPr>
        <w:spacing w:line="360" w:lineRule="atLeast"/>
        <w:jc w:val="center"/>
        <w:rPr>
          <w:rFonts w:ascii="Times New Roman" w:hAnsi="Times New Roman" w:cs="Times New Roman"/>
          <w:sz w:val="24"/>
          <w:szCs w:val="24"/>
        </w:rPr>
      </w:pPr>
    </w:p>
    <w:p w:rsidR="00BD4098" w:rsidRPr="00BD4098" w:rsidRDefault="00BD4098" w:rsidP="0030255E">
      <w:pPr>
        <w:spacing w:line="360" w:lineRule="atLeast"/>
        <w:jc w:val="both"/>
        <w:rPr>
          <w:rFonts w:ascii="Times New Roman" w:hAnsi="Times New Roman" w:cs="Times New Roman"/>
          <w:sz w:val="24"/>
          <w:szCs w:val="24"/>
        </w:rPr>
      </w:pPr>
      <w:r w:rsidRPr="00BD4098">
        <w:rPr>
          <w:rFonts w:ascii="Times New Roman" w:hAnsi="Times New Roman" w:cs="Times New Roman"/>
          <w:sz w:val="24"/>
          <w:szCs w:val="24"/>
        </w:rPr>
        <w:t>WSTĘP</w:t>
      </w:r>
    </w:p>
    <w:p w:rsidR="00BD4098" w:rsidRPr="00BD4098" w:rsidRDefault="00BD4098" w:rsidP="0030255E">
      <w:pPr>
        <w:tabs>
          <w:tab w:val="left" w:pos="567"/>
        </w:tabs>
        <w:jc w:val="both"/>
        <w:rPr>
          <w:rFonts w:ascii="Times New Roman" w:hAnsi="Times New Roman" w:cs="Times New Roman"/>
          <w:sz w:val="24"/>
          <w:szCs w:val="24"/>
        </w:rPr>
      </w:pPr>
      <w:r w:rsidRPr="00BD4098">
        <w:rPr>
          <w:rFonts w:ascii="Times New Roman" w:hAnsi="Times New Roman" w:cs="Times New Roman"/>
          <w:sz w:val="24"/>
          <w:szCs w:val="24"/>
        </w:rPr>
        <w:tab/>
      </w:r>
      <w:r w:rsidRPr="00BD4098">
        <w:rPr>
          <w:rFonts w:ascii="Times New Roman" w:hAnsi="Times New Roman" w:cs="Times New Roman"/>
          <w:sz w:val="24"/>
          <w:szCs w:val="24"/>
        </w:rPr>
        <w:tab/>
        <w:t>Podobnie jak w minionych latach Biblioteka kontynuowała swoje zadania w zakresie zadań podstawowych, do których należy gromadzenie, opracowanie, selekcja, inwentaryzacja, przechowywanie  i udostępnianie zbiorów, działalność informacyjna, dokumentacyjna, szkoleniowa oraz kontynuowała działania popularyzujące wiedzę, a za razem promujące Bibliotekę i Uczelnię poprzez organizację szkoleń, działalność wystawową. Pracownicy Biblioteki przygotowali 26 wystaw w Czytelni Ogólnej, Czytelni Czasopism i Holu.   Nowości wydawnicze zakupione do zbiorów były  propagowane w Wypożyczalni i Czytelniach poprzez organizację wystaw nowości. Są również do przejrzenia w zakładce „Nowości” katalogu elektronicznego.</w:t>
      </w:r>
    </w:p>
    <w:p w:rsidR="00BD4098" w:rsidRPr="00BD4098" w:rsidRDefault="00BD4098" w:rsidP="00A42471">
      <w:pPr>
        <w:tabs>
          <w:tab w:val="left" w:pos="709"/>
        </w:tabs>
        <w:rPr>
          <w:rFonts w:ascii="Times New Roman" w:hAnsi="Times New Roman" w:cs="Times New Roman"/>
          <w:sz w:val="24"/>
          <w:szCs w:val="24"/>
        </w:rPr>
      </w:pPr>
    </w:p>
    <w:p w:rsidR="00BD4098" w:rsidRPr="00BD4098" w:rsidRDefault="00BD4098" w:rsidP="00A42471">
      <w:pPr>
        <w:tabs>
          <w:tab w:val="left" w:pos="709"/>
        </w:tabs>
        <w:rPr>
          <w:rFonts w:ascii="Times New Roman" w:hAnsi="Times New Roman" w:cs="Times New Roman"/>
          <w:sz w:val="24"/>
          <w:szCs w:val="24"/>
        </w:rPr>
      </w:pPr>
      <w:r w:rsidRPr="00BD4098">
        <w:rPr>
          <w:rFonts w:ascii="Times New Roman" w:hAnsi="Times New Roman" w:cs="Times New Roman"/>
          <w:sz w:val="24"/>
          <w:szCs w:val="24"/>
        </w:rPr>
        <w:t>LOKAL I WYPOSAŻENIE</w:t>
      </w:r>
    </w:p>
    <w:p w:rsidR="00BD4098" w:rsidRPr="00BD4098" w:rsidRDefault="00BD4098" w:rsidP="00A42471">
      <w:pPr>
        <w:tabs>
          <w:tab w:val="left" w:pos="709"/>
        </w:tabs>
        <w:jc w:val="both"/>
        <w:rPr>
          <w:rFonts w:ascii="Times New Roman" w:hAnsi="Times New Roman" w:cs="Times New Roman"/>
          <w:sz w:val="24"/>
          <w:szCs w:val="24"/>
        </w:rPr>
      </w:pPr>
      <w:r w:rsidRPr="00BD4098">
        <w:rPr>
          <w:rFonts w:ascii="Times New Roman" w:hAnsi="Times New Roman" w:cs="Times New Roman"/>
          <w:sz w:val="24"/>
          <w:szCs w:val="24"/>
        </w:rPr>
        <w:tab/>
        <w:t>Powierzchnia Biblioteki nie uległa zmianie. Wynosi 1273 m</w:t>
      </w:r>
      <w:r w:rsidRPr="00BD4098">
        <w:rPr>
          <w:rFonts w:ascii="Times New Roman" w:hAnsi="Times New Roman" w:cs="Times New Roman"/>
          <w:sz w:val="24"/>
          <w:szCs w:val="24"/>
          <w:vertAlign w:val="superscript"/>
        </w:rPr>
        <w:t>2</w:t>
      </w:r>
      <w:r w:rsidRPr="00BD4098">
        <w:rPr>
          <w:rFonts w:ascii="Times New Roman" w:hAnsi="Times New Roman" w:cs="Times New Roman"/>
          <w:sz w:val="24"/>
          <w:szCs w:val="24"/>
        </w:rPr>
        <w:t xml:space="preserve">. Do dyspozycji czytelników pozostaje w dalszym ciągu 110 miejsc. </w:t>
      </w:r>
    </w:p>
    <w:p w:rsidR="00BD4098" w:rsidRPr="00BD4098" w:rsidRDefault="00BD4098" w:rsidP="00A42471">
      <w:pPr>
        <w:tabs>
          <w:tab w:val="left" w:pos="709"/>
        </w:tabs>
        <w:jc w:val="both"/>
        <w:rPr>
          <w:rFonts w:ascii="Times New Roman" w:hAnsi="Times New Roman" w:cs="Times New Roman"/>
          <w:sz w:val="24"/>
          <w:szCs w:val="24"/>
        </w:rPr>
      </w:pPr>
      <w:r w:rsidRPr="00BD4098">
        <w:rPr>
          <w:rFonts w:ascii="Times New Roman" w:hAnsi="Times New Roman" w:cs="Times New Roman"/>
          <w:sz w:val="24"/>
          <w:szCs w:val="24"/>
        </w:rPr>
        <w:tab/>
        <w:t xml:space="preserve">W Czytelni Ogólnej zostały dodatkowo uruchomione 2 komputery stacjonarne z dostępem do sieci wykorzystujące technologię </w:t>
      </w:r>
      <w:proofErr w:type="spellStart"/>
      <w:r w:rsidRPr="00BD4098">
        <w:rPr>
          <w:rFonts w:ascii="Times New Roman" w:hAnsi="Times New Roman" w:cs="Times New Roman"/>
          <w:sz w:val="24"/>
          <w:szCs w:val="24"/>
        </w:rPr>
        <w:t>WiFi</w:t>
      </w:r>
      <w:proofErr w:type="spellEnd"/>
      <w:r w:rsidRPr="00BD4098">
        <w:rPr>
          <w:rFonts w:ascii="Times New Roman" w:hAnsi="Times New Roman" w:cs="Times New Roman"/>
          <w:sz w:val="24"/>
          <w:szCs w:val="24"/>
        </w:rPr>
        <w:t xml:space="preserve">. Na terenie Biblioteki czytelnicy mają dostęp do 17 komputerów podłączonych do sieci. W dalszym ciągu jedno stanowisko przystosowane jest do potrzeb osób z dysfunkcją wzroku (klawiatura z alfabetem Braille’a oraz oprogramowanie IVONA </w:t>
      </w:r>
      <w:proofErr w:type="spellStart"/>
      <w:r w:rsidRPr="00BD4098">
        <w:rPr>
          <w:rFonts w:ascii="Times New Roman" w:hAnsi="Times New Roman" w:cs="Times New Roman"/>
          <w:sz w:val="24"/>
          <w:szCs w:val="24"/>
        </w:rPr>
        <w:t>Text</w:t>
      </w:r>
      <w:proofErr w:type="spellEnd"/>
      <w:r w:rsidRPr="00BD4098">
        <w:rPr>
          <w:rFonts w:ascii="Times New Roman" w:hAnsi="Times New Roman" w:cs="Times New Roman"/>
          <w:sz w:val="24"/>
          <w:szCs w:val="24"/>
        </w:rPr>
        <w:t>-to-Speech, słuchawki, monitor 23-calowy umożliwiający łatwe powiększanie obrazu).</w:t>
      </w:r>
    </w:p>
    <w:p w:rsidR="00BD4098" w:rsidRPr="00BD4098" w:rsidRDefault="00BD4098" w:rsidP="00A42471">
      <w:pPr>
        <w:tabs>
          <w:tab w:val="left" w:pos="709"/>
        </w:tabs>
        <w:jc w:val="both"/>
        <w:rPr>
          <w:rFonts w:ascii="Times New Roman" w:hAnsi="Times New Roman" w:cs="Times New Roman"/>
          <w:sz w:val="24"/>
          <w:szCs w:val="24"/>
        </w:rPr>
      </w:pPr>
      <w:r w:rsidRPr="00BD4098">
        <w:rPr>
          <w:rFonts w:ascii="Times New Roman" w:hAnsi="Times New Roman" w:cs="Times New Roman"/>
          <w:sz w:val="24"/>
          <w:szCs w:val="24"/>
        </w:rPr>
        <w:tab/>
        <w:t>Do dyspozycji czytelników w dalszym ciągu są dwie kserokopiarki samoobsługowe</w:t>
      </w:r>
      <w:r w:rsidRPr="00BD4098">
        <w:rPr>
          <w:rFonts w:ascii="Times New Roman" w:hAnsi="Times New Roman" w:cs="Times New Roman"/>
          <w:sz w:val="24"/>
          <w:szCs w:val="24"/>
        </w:rPr>
        <w:br/>
      </w:r>
      <w:r w:rsidR="0030255E">
        <w:rPr>
          <w:rFonts w:ascii="Times New Roman" w:hAnsi="Times New Roman" w:cs="Times New Roman"/>
          <w:sz w:val="24"/>
          <w:szCs w:val="24"/>
        </w:rPr>
        <w:t>( jedna w Czyt</w:t>
      </w:r>
      <w:r w:rsidRPr="00BD4098">
        <w:rPr>
          <w:rFonts w:ascii="Times New Roman" w:hAnsi="Times New Roman" w:cs="Times New Roman"/>
          <w:sz w:val="24"/>
          <w:szCs w:val="24"/>
        </w:rPr>
        <w:t>elni Ogólnej i 1 w holu).</w:t>
      </w:r>
    </w:p>
    <w:p w:rsidR="00BD4098" w:rsidRPr="00BD4098" w:rsidRDefault="00BD4098" w:rsidP="00A42471">
      <w:pPr>
        <w:tabs>
          <w:tab w:val="left" w:pos="709"/>
        </w:tabs>
        <w:jc w:val="both"/>
        <w:rPr>
          <w:rFonts w:ascii="Times New Roman" w:hAnsi="Times New Roman" w:cs="Times New Roman"/>
          <w:sz w:val="24"/>
          <w:szCs w:val="24"/>
        </w:rPr>
      </w:pPr>
      <w:r w:rsidRPr="00BD4098">
        <w:rPr>
          <w:rFonts w:ascii="Times New Roman" w:hAnsi="Times New Roman" w:cs="Times New Roman"/>
          <w:sz w:val="24"/>
          <w:szCs w:val="24"/>
        </w:rPr>
        <w:tab/>
        <w:t>W ramach zakupów inwestycyjnych zakupiono wyłącznie 1 laptop wraz z oprogramowaniem MS Office. Na zakup 1 komputera i 2 fotele biurowe Biblioteka nie otrzymała zgody.</w:t>
      </w:r>
    </w:p>
    <w:p w:rsidR="00A42471" w:rsidRDefault="00A42471" w:rsidP="00BD4098">
      <w:pPr>
        <w:tabs>
          <w:tab w:val="left" w:pos="709"/>
        </w:tabs>
        <w:spacing w:line="360" w:lineRule="atLeast"/>
        <w:rPr>
          <w:rFonts w:ascii="Times New Roman" w:hAnsi="Times New Roman" w:cs="Times New Roman"/>
          <w:sz w:val="24"/>
          <w:szCs w:val="24"/>
        </w:rPr>
      </w:pPr>
    </w:p>
    <w:p w:rsidR="00A42471" w:rsidRDefault="00A42471" w:rsidP="00BD4098">
      <w:pPr>
        <w:tabs>
          <w:tab w:val="left" w:pos="709"/>
        </w:tabs>
        <w:spacing w:line="360" w:lineRule="atLeast"/>
        <w:rPr>
          <w:rFonts w:ascii="Times New Roman" w:hAnsi="Times New Roman" w:cs="Times New Roman"/>
          <w:sz w:val="24"/>
          <w:szCs w:val="24"/>
        </w:rPr>
      </w:pPr>
    </w:p>
    <w:p w:rsidR="00EC61ED" w:rsidRDefault="00EC61ED" w:rsidP="00BD4098">
      <w:pPr>
        <w:tabs>
          <w:tab w:val="left" w:pos="709"/>
        </w:tabs>
        <w:spacing w:line="360" w:lineRule="atLeast"/>
        <w:rPr>
          <w:rFonts w:ascii="Times New Roman" w:hAnsi="Times New Roman" w:cs="Times New Roman"/>
          <w:sz w:val="24"/>
          <w:szCs w:val="24"/>
        </w:rPr>
      </w:pPr>
    </w:p>
    <w:p w:rsidR="00BD4098" w:rsidRPr="00BD4098" w:rsidRDefault="00BD4098" w:rsidP="00BD4098">
      <w:pPr>
        <w:tabs>
          <w:tab w:val="left" w:pos="709"/>
        </w:tabs>
        <w:spacing w:line="360" w:lineRule="atLeast"/>
        <w:rPr>
          <w:rFonts w:ascii="Times New Roman" w:hAnsi="Times New Roman" w:cs="Times New Roman"/>
          <w:bCs/>
          <w:sz w:val="24"/>
          <w:szCs w:val="24"/>
        </w:rPr>
      </w:pPr>
      <w:r w:rsidRPr="00BD4098">
        <w:rPr>
          <w:rFonts w:ascii="Times New Roman" w:hAnsi="Times New Roman" w:cs="Times New Roman"/>
          <w:sz w:val="24"/>
          <w:szCs w:val="24"/>
        </w:rPr>
        <w:lastRenderedPageBreak/>
        <w:t xml:space="preserve">GROMADZENIE ZBIORÓW (wpływy zarejestrowane)  2012 </w:t>
      </w:r>
      <w:r w:rsidRPr="00BD4098">
        <w:rPr>
          <w:rFonts w:ascii="Times New Roman" w:hAnsi="Times New Roman" w:cs="Times New Roman"/>
          <w:b/>
          <w:bCs/>
          <w:sz w:val="24"/>
          <w:szCs w:val="24"/>
        </w:rPr>
        <w:t xml:space="preserve">→ </w:t>
      </w:r>
      <w:r w:rsidRPr="00BD4098">
        <w:rPr>
          <w:rFonts w:ascii="Times New Roman" w:hAnsi="Times New Roman" w:cs="Times New Roman"/>
          <w:bCs/>
          <w:sz w:val="24"/>
          <w:szCs w:val="24"/>
        </w:rPr>
        <w:t>2013, 2013</w:t>
      </w:r>
      <w:r w:rsidRPr="00BD4098">
        <w:rPr>
          <w:rFonts w:ascii="Times New Roman" w:hAnsi="Times New Roman" w:cs="Times New Roman"/>
          <w:b/>
          <w:bCs/>
          <w:sz w:val="24"/>
          <w:szCs w:val="24"/>
        </w:rPr>
        <w:t>→</w:t>
      </w:r>
      <w:r w:rsidRPr="00BD4098">
        <w:rPr>
          <w:rFonts w:ascii="Times New Roman" w:hAnsi="Times New Roman" w:cs="Times New Roman"/>
          <w:bCs/>
          <w:sz w:val="24"/>
          <w:szCs w:val="24"/>
        </w:rPr>
        <w:t>2014</w:t>
      </w:r>
      <w:r w:rsidRPr="00BD4098">
        <w:rPr>
          <w:rFonts w:ascii="Times New Roman" w:hAnsi="Times New Roman" w:cs="Times New Roman"/>
          <w:b/>
          <w:bCs/>
          <w:sz w:val="24"/>
          <w:szCs w:val="24"/>
        </w:rPr>
        <w:t xml:space="preserve">, </w:t>
      </w:r>
      <w:r w:rsidRPr="00BD4098">
        <w:rPr>
          <w:rFonts w:ascii="Times New Roman" w:hAnsi="Times New Roman" w:cs="Times New Roman"/>
          <w:bCs/>
          <w:sz w:val="24"/>
          <w:szCs w:val="24"/>
        </w:rPr>
        <w:t>2014→2015</w:t>
      </w:r>
      <w:r w:rsidRPr="00BD4098">
        <w:rPr>
          <w:rFonts w:ascii="Times New Roman" w:hAnsi="Times New Roman" w:cs="Times New Roman"/>
          <w:b/>
          <w:bCs/>
          <w:sz w:val="24"/>
          <w:szCs w:val="24"/>
        </w:rPr>
        <w:t xml:space="preserve">, </w:t>
      </w:r>
      <w:r w:rsidRPr="00BD4098">
        <w:rPr>
          <w:rFonts w:ascii="Times New Roman" w:hAnsi="Times New Roman" w:cs="Times New Roman"/>
          <w:bCs/>
          <w:sz w:val="24"/>
          <w:szCs w:val="24"/>
        </w:rPr>
        <w:t>2015→2016</w:t>
      </w:r>
      <w:r w:rsidRPr="00BD4098">
        <w:rPr>
          <w:rFonts w:ascii="Times New Roman" w:hAnsi="Times New Roman" w:cs="Times New Roman"/>
          <w:b/>
          <w:bCs/>
          <w:sz w:val="24"/>
          <w:szCs w:val="24"/>
        </w:rPr>
        <w:t xml:space="preserve">, </w:t>
      </w:r>
      <w:r w:rsidRPr="00BD4098">
        <w:rPr>
          <w:rFonts w:ascii="Times New Roman" w:hAnsi="Times New Roman" w:cs="Times New Roman"/>
          <w:bCs/>
          <w:sz w:val="24"/>
          <w:szCs w:val="24"/>
        </w:rPr>
        <w:t>2016→2017</w:t>
      </w:r>
    </w:p>
    <w:p w:rsidR="00BD4098" w:rsidRPr="00BD4098" w:rsidRDefault="00BD4098" w:rsidP="00BD4098">
      <w:pPr>
        <w:tabs>
          <w:tab w:val="left" w:pos="709"/>
        </w:tabs>
        <w:spacing w:line="360" w:lineRule="atLeast"/>
        <w:rPr>
          <w:rFonts w:ascii="Times New Roman" w:hAnsi="Times New Roman" w:cs="Times New Roman"/>
          <w:sz w:val="24"/>
          <w:szCs w:val="24"/>
        </w:rPr>
      </w:pPr>
    </w:p>
    <w:p w:rsidR="00BD4098" w:rsidRPr="00BD4098" w:rsidRDefault="00BD4098" w:rsidP="00BD4098">
      <w:pPr>
        <w:jc w:val="both"/>
        <w:rPr>
          <w:rFonts w:ascii="Times New Roman" w:hAnsi="Times New Roman" w:cs="Times New Roman"/>
          <w:b/>
          <w:sz w:val="20"/>
          <w:szCs w:val="20"/>
        </w:rPr>
      </w:pPr>
      <w:r w:rsidRPr="00BD4098">
        <w:rPr>
          <w:rFonts w:ascii="Times New Roman" w:hAnsi="Times New Roman" w:cs="Times New Roman"/>
          <w:b/>
          <w:sz w:val="20"/>
          <w:szCs w:val="20"/>
        </w:rPr>
        <w:t>Książki (liczba woluminów)</w:t>
      </w:r>
    </w:p>
    <w:tbl>
      <w:tblPr>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90"/>
        <w:gridCol w:w="874"/>
        <w:gridCol w:w="823"/>
        <w:gridCol w:w="745"/>
        <w:gridCol w:w="823"/>
        <w:gridCol w:w="745"/>
        <w:gridCol w:w="823"/>
        <w:gridCol w:w="745"/>
        <w:gridCol w:w="882"/>
        <w:gridCol w:w="745"/>
        <w:gridCol w:w="1014"/>
        <w:gridCol w:w="851"/>
      </w:tblGrid>
      <w:tr w:rsidR="00BD4098" w:rsidRPr="00BD4098" w:rsidTr="003A154D">
        <w:trPr>
          <w:trHeight w:val="1018"/>
        </w:trPr>
        <w:tc>
          <w:tcPr>
            <w:tcW w:w="0" w:type="auto"/>
            <w:vAlign w:val="center"/>
          </w:tcPr>
          <w:p w:rsidR="00BD4098" w:rsidRPr="00BD4098" w:rsidRDefault="00BD4098" w:rsidP="00BD4098">
            <w:pPr>
              <w:jc w:val="center"/>
              <w:rPr>
                <w:rFonts w:ascii="Times New Roman" w:hAnsi="Times New Roman"/>
                <w:sz w:val="20"/>
              </w:rPr>
            </w:pPr>
            <w:r w:rsidRPr="00BD4098">
              <w:rPr>
                <w:rFonts w:ascii="Times New Roman" w:hAnsi="Times New Roman"/>
                <w:sz w:val="20"/>
              </w:rPr>
              <w:t>Źródło   wpływu</w:t>
            </w:r>
          </w:p>
        </w:tc>
        <w:tc>
          <w:tcPr>
            <w:tcW w:w="0" w:type="auto"/>
            <w:vAlign w:val="center"/>
          </w:tcPr>
          <w:p w:rsidR="00BD4098" w:rsidRPr="00BD4098" w:rsidRDefault="00BD4098" w:rsidP="00BD4098">
            <w:pPr>
              <w:jc w:val="center"/>
              <w:rPr>
                <w:rFonts w:ascii="Times New Roman" w:hAnsi="Times New Roman"/>
                <w:bCs/>
                <w:sz w:val="20"/>
              </w:rPr>
            </w:pPr>
            <w:r w:rsidRPr="00BD4098">
              <w:rPr>
                <w:rFonts w:ascii="Times New Roman" w:hAnsi="Times New Roman"/>
                <w:bCs/>
                <w:sz w:val="20"/>
              </w:rPr>
              <w:t>2012</w:t>
            </w:r>
            <w:r w:rsidRPr="00BD4098">
              <w:rPr>
                <w:rFonts w:ascii="Times New Roman" w:hAnsi="Times New Roman"/>
                <w:bCs/>
                <w:sz w:val="20"/>
              </w:rPr>
              <w:br/>
              <w:t xml:space="preserve"> (w wol.)</w:t>
            </w:r>
          </w:p>
        </w:tc>
        <w:tc>
          <w:tcPr>
            <w:tcW w:w="0" w:type="auto"/>
            <w:vAlign w:val="center"/>
          </w:tcPr>
          <w:p w:rsidR="00BD4098" w:rsidRPr="00BD4098" w:rsidRDefault="00BD4098" w:rsidP="00BD4098">
            <w:pPr>
              <w:jc w:val="center"/>
              <w:rPr>
                <w:rFonts w:ascii="Times New Roman" w:hAnsi="Times New Roman"/>
                <w:bCs/>
                <w:sz w:val="20"/>
              </w:rPr>
            </w:pPr>
            <w:r w:rsidRPr="00BD4098">
              <w:rPr>
                <w:rFonts w:ascii="Times New Roman" w:hAnsi="Times New Roman"/>
                <w:bCs/>
                <w:sz w:val="20"/>
              </w:rPr>
              <w:t>2013</w:t>
            </w:r>
            <w:r w:rsidRPr="00BD4098">
              <w:rPr>
                <w:rFonts w:ascii="Times New Roman" w:hAnsi="Times New Roman"/>
                <w:bCs/>
                <w:sz w:val="20"/>
              </w:rPr>
              <w:br/>
              <w:t>(w wol.)</w:t>
            </w:r>
          </w:p>
        </w:tc>
        <w:tc>
          <w:tcPr>
            <w:tcW w:w="0" w:type="auto"/>
            <w:shd w:val="clear" w:color="auto" w:fill="auto"/>
            <w:vAlign w:val="center"/>
          </w:tcPr>
          <w:p w:rsidR="00BD4098" w:rsidRPr="00BD4098" w:rsidRDefault="00BD4098" w:rsidP="00BD4098">
            <w:pPr>
              <w:jc w:val="center"/>
              <w:rPr>
                <w:rFonts w:ascii="Times New Roman" w:hAnsi="Times New Roman"/>
                <w:b/>
                <w:bCs/>
                <w:sz w:val="20"/>
              </w:rPr>
            </w:pPr>
            <w:r w:rsidRPr="00BD4098">
              <w:rPr>
                <w:rFonts w:ascii="Times New Roman" w:hAnsi="Times New Roman"/>
                <w:b/>
                <w:bCs/>
                <w:sz w:val="20"/>
              </w:rPr>
              <w:t>2012→</w:t>
            </w:r>
            <w:r w:rsidRPr="00BD4098">
              <w:rPr>
                <w:rFonts w:ascii="Times New Roman" w:hAnsi="Times New Roman"/>
                <w:b/>
                <w:bCs/>
                <w:sz w:val="20"/>
              </w:rPr>
              <w:br/>
              <w:t>2013</w:t>
            </w:r>
          </w:p>
        </w:tc>
        <w:tc>
          <w:tcPr>
            <w:tcW w:w="0" w:type="auto"/>
            <w:vAlign w:val="center"/>
          </w:tcPr>
          <w:p w:rsidR="00BD4098" w:rsidRPr="00BD4098" w:rsidRDefault="00BD4098" w:rsidP="00BD4098">
            <w:pPr>
              <w:jc w:val="center"/>
              <w:rPr>
                <w:rFonts w:ascii="Times New Roman" w:hAnsi="Times New Roman"/>
                <w:sz w:val="20"/>
              </w:rPr>
            </w:pPr>
            <w:r w:rsidRPr="00BD4098">
              <w:rPr>
                <w:rFonts w:ascii="Times New Roman" w:hAnsi="Times New Roman"/>
                <w:sz w:val="20"/>
              </w:rPr>
              <w:t>2014</w:t>
            </w:r>
            <w:r w:rsidRPr="00BD4098">
              <w:rPr>
                <w:rFonts w:ascii="Times New Roman" w:hAnsi="Times New Roman"/>
                <w:sz w:val="20"/>
              </w:rPr>
              <w:br/>
              <w:t>(w wol.)</w:t>
            </w:r>
          </w:p>
        </w:tc>
        <w:tc>
          <w:tcPr>
            <w:tcW w:w="0" w:type="auto"/>
            <w:vAlign w:val="center"/>
          </w:tcPr>
          <w:p w:rsidR="00BD4098" w:rsidRPr="00BD4098" w:rsidRDefault="00BD4098" w:rsidP="00BD4098">
            <w:pPr>
              <w:jc w:val="center"/>
              <w:rPr>
                <w:rFonts w:ascii="Times New Roman" w:hAnsi="Times New Roman"/>
                <w:sz w:val="20"/>
              </w:rPr>
            </w:pPr>
            <w:r w:rsidRPr="00BD4098">
              <w:rPr>
                <w:rFonts w:ascii="Times New Roman" w:hAnsi="Times New Roman"/>
                <w:b/>
                <w:bCs/>
                <w:sz w:val="20"/>
              </w:rPr>
              <w:t>2013→</w:t>
            </w:r>
            <w:r w:rsidRPr="00BD4098">
              <w:rPr>
                <w:rFonts w:ascii="Times New Roman" w:hAnsi="Times New Roman"/>
                <w:b/>
                <w:bCs/>
                <w:sz w:val="20"/>
              </w:rPr>
              <w:br/>
              <w:t xml:space="preserve">  2014</w:t>
            </w:r>
          </w:p>
        </w:tc>
        <w:tc>
          <w:tcPr>
            <w:tcW w:w="0" w:type="auto"/>
            <w:vAlign w:val="center"/>
          </w:tcPr>
          <w:p w:rsidR="00BD4098" w:rsidRPr="00BD4098" w:rsidRDefault="00BD4098" w:rsidP="00BD4098">
            <w:pPr>
              <w:jc w:val="center"/>
              <w:rPr>
                <w:rFonts w:ascii="Times New Roman" w:hAnsi="Times New Roman"/>
                <w:sz w:val="20"/>
              </w:rPr>
            </w:pPr>
            <w:r w:rsidRPr="00BD4098">
              <w:rPr>
                <w:rFonts w:ascii="Times New Roman" w:hAnsi="Times New Roman"/>
                <w:sz w:val="20"/>
              </w:rPr>
              <w:t>2015</w:t>
            </w:r>
            <w:r w:rsidRPr="00BD4098">
              <w:rPr>
                <w:rFonts w:ascii="Times New Roman" w:hAnsi="Times New Roman"/>
                <w:sz w:val="20"/>
              </w:rPr>
              <w:br/>
              <w:t>(w wol.)</w:t>
            </w:r>
          </w:p>
        </w:tc>
        <w:tc>
          <w:tcPr>
            <w:tcW w:w="0" w:type="auto"/>
            <w:vAlign w:val="center"/>
          </w:tcPr>
          <w:p w:rsidR="00BD4098" w:rsidRPr="00BD4098" w:rsidRDefault="00BD4098" w:rsidP="00BD4098">
            <w:pPr>
              <w:jc w:val="center"/>
              <w:rPr>
                <w:rFonts w:ascii="Times New Roman" w:hAnsi="Times New Roman"/>
                <w:b/>
                <w:bCs/>
                <w:sz w:val="20"/>
              </w:rPr>
            </w:pPr>
            <w:r w:rsidRPr="00BD4098">
              <w:rPr>
                <w:rFonts w:ascii="Times New Roman" w:hAnsi="Times New Roman"/>
                <w:b/>
                <w:bCs/>
                <w:sz w:val="20"/>
              </w:rPr>
              <w:t>2014→</w:t>
            </w:r>
            <w:r w:rsidRPr="00BD4098">
              <w:rPr>
                <w:rFonts w:ascii="Times New Roman" w:hAnsi="Times New Roman"/>
                <w:b/>
                <w:bCs/>
                <w:sz w:val="20"/>
              </w:rPr>
              <w:br/>
              <w:t>2015</w:t>
            </w:r>
          </w:p>
        </w:tc>
        <w:tc>
          <w:tcPr>
            <w:tcW w:w="0" w:type="auto"/>
            <w:vAlign w:val="center"/>
          </w:tcPr>
          <w:p w:rsidR="00BD4098" w:rsidRPr="00BD4098" w:rsidRDefault="00BD4098" w:rsidP="00BD4098">
            <w:pPr>
              <w:jc w:val="center"/>
              <w:rPr>
                <w:rFonts w:ascii="Times New Roman" w:hAnsi="Times New Roman"/>
                <w:bCs/>
                <w:sz w:val="20"/>
              </w:rPr>
            </w:pPr>
            <w:r w:rsidRPr="00BD4098">
              <w:rPr>
                <w:rFonts w:ascii="Times New Roman" w:hAnsi="Times New Roman"/>
                <w:bCs/>
                <w:sz w:val="20"/>
              </w:rPr>
              <w:t>2016</w:t>
            </w:r>
            <w:r w:rsidRPr="00BD4098">
              <w:rPr>
                <w:rFonts w:ascii="Times New Roman" w:hAnsi="Times New Roman"/>
                <w:bCs/>
                <w:sz w:val="20"/>
              </w:rPr>
              <w:br/>
              <w:t>(w wol.)</w:t>
            </w:r>
          </w:p>
        </w:tc>
        <w:tc>
          <w:tcPr>
            <w:tcW w:w="0" w:type="auto"/>
            <w:vAlign w:val="center"/>
          </w:tcPr>
          <w:p w:rsidR="00BD4098" w:rsidRPr="00BD4098" w:rsidRDefault="00BD4098" w:rsidP="00BD4098">
            <w:pPr>
              <w:jc w:val="center"/>
              <w:rPr>
                <w:rFonts w:ascii="Times New Roman" w:hAnsi="Times New Roman"/>
                <w:b/>
                <w:bCs/>
                <w:sz w:val="20"/>
              </w:rPr>
            </w:pPr>
            <w:r w:rsidRPr="00BD4098">
              <w:rPr>
                <w:rFonts w:ascii="Times New Roman" w:hAnsi="Times New Roman"/>
                <w:b/>
                <w:bCs/>
                <w:sz w:val="20"/>
              </w:rPr>
              <w:t>2015→</w:t>
            </w:r>
            <w:r w:rsidRPr="00BD4098">
              <w:rPr>
                <w:rFonts w:ascii="Times New Roman" w:hAnsi="Times New Roman"/>
                <w:b/>
                <w:bCs/>
                <w:sz w:val="20"/>
              </w:rPr>
              <w:br/>
              <w:t>2016</w:t>
            </w:r>
          </w:p>
        </w:tc>
        <w:tc>
          <w:tcPr>
            <w:tcW w:w="1014" w:type="dxa"/>
            <w:vAlign w:val="center"/>
          </w:tcPr>
          <w:p w:rsidR="00BD4098" w:rsidRPr="00BD4098" w:rsidRDefault="00BD4098" w:rsidP="00BD4098">
            <w:pPr>
              <w:jc w:val="center"/>
              <w:rPr>
                <w:rFonts w:ascii="Times New Roman" w:hAnsi="Times New Roman"/>
                <w:b/>
                <w:bCs/>
                <w:sz w:val="20"/>
              </w:rPr>
            </w:pPr>
            <w:r w:rsidRPr="00BD4098">
              <w:rPr>
                <w:rFonts w:ascii="Times New Roman" w:hAnsi="Times New Roman"/>
                <w:b/>
                <w:bCs/>
                <w:sz w:val="20"/>
              </w:rPr>
              <w:t>2017</w:t>
            </w:r>
            <w:r w:rsidRPr="00BD4098">
              <w:rPr>
                <w:rFonts w:ascii="Times New Roman" w:hAnsi="Times New Roman"/>
                <w:b/>
                <w:bCs/>
                <w:sz w:val="20"/>
              </w:rPr>
              <w:br/>
              <w:t>(w vol.)</w:t>
            </w:r>
          </w:p>
        </w:tc>
        <w:tc>
          <w:tcPr>
            <w:tcW w:w="851" w:type="dxa"/>
            <w:vAlign w:val="center"/>
          </w:tcPr>
          <w:p w:rsidR="00BD4098" w:rsidRPr="00BD4098" w:rsidRDefault="00BD4098" w:rsidP="00BD4098">
            <w:pPr>
              <w:jc w:val="center"/>
              <w:rPr>
                <w:rFonts w:ascii="Times New Roman" w:hAnsi="Times New Roman"/>
                <w:b/>
                <w:sz w:val="20"/>
              </w:rPr>
            </w:pPr>
            <w:r w:rsidRPr="00BD4098">
              <w:rPr>
                <w:rFonts w:ascii="Times New Roman" w:hAnsi="Times New Roman"/>
                <w:b/>
                <w:sz w:val="20"/>
              </w:rPr>
              <w:t>2016→</w:t>
            </w:r>
            <w:r w:rsidRPr="00BD4098">
              <w:rPr>
                <w:rFonts w:ascii="Times New Roman" w:hAnsi="Times New Roman"/>
                <w:b/>
                <w:sz w:val="20"/>
              </w:rPr>
              <w:br/>
              <w:t>2017</w:t>
            </w:r>
          </w:p>
        </w:tc>
      </w:tr>
      <w:tr w:rsidR="00BD4098" w:rsidRPr="00BD4098" w:rsidTr="003A154D">
        <w:trPr>
          <w:trHeight w:val="693"/>
        </w:trPr>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Zakup</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2526</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1869</w:t>
            </w:r>
          </w:p>
        </w:tc>
        <w:tc>
          <w:tcPr>
            <w:tcW w:w="0" w:type="auto"/>
            <w:vAlign w:val="center"/>
          </w:tcPr>
          <w:p w:rsidR="00BD4098" w:rsidRPr="00BD4098" w:rsidRDefault="00BD4098" w:rsidP="00BD4098">
            <w:pPr>
              <w:jc w:val="center"/>
              <w:rPr>
                <w:rFonts w:ascii="Times New Roman" w:hAnsi="Times New Roman" w:cs="Times New Roman"/>
                <w:color w:val="000000"/>
                <w:sz w:val="20"/>
                <w:szCs w:val="20"/>
              </w:rPr>
            </w:pPr>
            <w:r w:rsidRPr="00BD4098">
              <w:rPr>
                <w:rFonts w:ascii="Times New Roman" w:hAnsi="Times New Roman" w:cs="Times New Roman"/>
                <w:color w:val="000000"/>
                <w:sz w:val="20"/>
                <w:szCs w:val="20"/>
              </w:rPr>
              <w:t>-26%</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2228</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+ 19%</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3501</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+ 57%</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2628</w:t>
            </w:r>
          </w:p>
        </w:tc>
        <w:tc>
          <w:tcPr>
            <w:tcW w:w="0" w:type="auto"/>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- 25 %</w:t>
            </w:r>
          </w:p>
        </w:tc>
        <w:tc>
          <w:tcPr>
            <w:tcW w:w="1014"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1405</w:t>
            </w:r>
          </w:p>
        </w:tc>
        <w:tc>
          <w:tcPr>
            <w:tcW w:w="851" w:type="dxa"/>
            <w:vAlign w:val="center"/>
          </w:tcPr>
          <w:p w:rsidR="00BD4098" w:rsidRPr="00BD4098" w:rsidRDefault="00BD4098" w:rsidP="00BD4098">
            <w:pPr>
              <w:ind w:left="-426" w:firstLine="426"/>
              <w:jc w:val="center"/>
              <w:rPr>
                <w:rFonts w:ascii="Times New Roman" w:hAnsi="Times New Roman" w:cs="Times New Roman"/>
                <w:b/>
                <w:sz w:val="20"/>
                <w:szCs w:val="20"/>
              </w:rPr>
            </w:pPr>
            <w:r w:rsidRPr="00BD4098">
              <w:rPr>
                <w:rFonts w:ascii="Times New Roman" w:hAnsi="Times New Roman" w:cs="Times New Roman"/>
                <w:b/>
                <w:sz w:val="20"/>
                <w:szCs w:val="20"/>
              </w:rPr>
              <w:t>-47%</w:t>
            </w:r>
          </w:p>
        </w:tc>
      </w:tr>
      <w:tr w:rsidR="00BD4098" w:rsidRPr="00BD4098" w:rsidTr="003302D2">
        <w:trPr>
          <w:trHeight w:val="1425"/>
        </w:trPr>
        <w:tc>
          <w:tcPr>
            <w:tcW w:w="0" w:type="auto"/>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Dary i wymiana</w:t>
            </w:r>
          </w:p>
        </w:tc>
        <w:tc>
          <w:tcPr>
            <w:tcW w:w="0" w:type="auto"/>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2064</w:t>
            </w:r>
          </w:p>
          <w:p w:rsidR="00793733" w:rsidRDefault="00BD4098" w:rsidP="00793733">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(1952d*</w:t>
            </w:r>
          </w:p>
          <w:p w:rsidR="00BD4098" w:rsidRPr="00BD4098" w:rsidRDefault="00BD4098" w:rsidP="0027023A">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112w*)</w:t>
            </w:r>
          </w:p>
        </w:tc>
        <w:tc>
          <w:tcPr>
            <w:tcW w:w="0" w:type="auto"/>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2193</w:t>
            </w:r>
          </w:p>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(2115d*</w:t>
            </w:r>
          </w:p>
          <w:p w:rsidR="00BD4098" w:rsidRPr="00BD4098" w:rsidRDefault="00BD4098" w:rsidP="00797B63">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78w*)</w:t>
            </w:r>
          </w:p>
        </w:tc>
        <w:tc>
          <w:tcPr>
            <w:tcW w:w="0" w:type="auto"/>
            <w:vAlign w:val="center"/>
          </w:tcPr>
          <w:p w:rsidR="00BD4098" w:rsidRPr="00BD4098" w:rsidRDefault="00BD4098" w:rsidP="003302D2">
            <w:pPr>
              <w:jc w:val="center"/>
              <w:rPr>
                <w:rFonts w:ascii="Times New Roman" w:hAnsi="Times New Roman" w:cs="Times New Roman"/>
                <w:color w:val="000000"/>
                <w:sz w:val="20"/>
                <w:szCs w:val="20"/>
              </w:rPr>
            </w:pPr>
            <w:r w:rsidRPr="00BD4098">
              <w:rPr>
                <w:rFonts w:ascii="Times New Roman" w:hAnsi="Times New Roman" w:cs="Times New Roman"/>
                <w:color w:val="000000"/>
                <w:sz w:val="20"/>
                <w:szCs w:val="20"/>
              </w:rPr>
              <w:t>6%</w:t>
            </w:r>
          </w:p>
        </w:tc>
        <w:tc>
          <w:tcPr>
            <w:tcW w:w="0" w:type="auto"/>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1913</w:t>
            </w:r>
          </w:p>
          <w:p w:rsidR="00793733" w:rsidRDefault="00BD4098" w:rsidP="003302D2">
            <w:pPr>
              <w:ind w:left="-426"/>
              <w:jc w:val="center"/>
              <w:rPr>
                <w:rFonts w:ascii="Times New Roman" w:hAnsi="Times New Roman" w:cs="Times New Roman"/>
                <w:sz w:val="20"/>
                <w:szCs w:val="20"/>
              </w:rPr>
            </w:pPr>
            <w:r w:rsidRPr="00BD4098">
              <w:rPr>
                <w:rFonts w:ascii="Times New Roman" w:hAnsi="Times New Roman" w:cs="Times New Roman"/>
                <w:sz w:val="20"/>
                <w:szCs w:val="20"/>
              </w:rPr>
              <w:t>(   1 (1793d*</w:t>
            </w:r>
          </w:p>
          <w:p w:rsidR="00BD4098" w:rsidRPr="00BD4098" w:rsidRDefault="00BD4098" w:rsidP="0027023A">
            <w:pPr>
              <w:rPr>
                <w:rFonts w:ascii="Times New Roman" w:hAnsi="Times New Roman" w:cs="Times New Roman"/>
                <w:sz w:val="20"/>
                <w:szCs w:val="20"/>
              </w:rPr>
            </w:pPr>
            <w:r w:rsidRPr="00BD4098">
              <w:rPr>
                <w:rFonts w:ascii="Times New Roman" w:hAnsi="Times New Roman" w:cs="Times New Roman"/>
                <w:sz w:val="20"/>
                <w:szCs w:val="20"/>
              </w:rPr>
              <w:t>120 w</w:t>
            </w:r>
            <w:r w:rsidR="0027023A" w:rsidRPr="00BD4098">
              <w:rPr>
                <w:rFonts w:ascii="Times New Roman" w:hAnsi="Times New Roman" w:cs="Times New Roman"/>
                <w:sz w:val="20"/>
                <w:szCs w:val="20"/>
              </w:rPr>
              <w:t>*</w:t>
            </w:r>
            <w:r w:rsidRPr="00BD4098">
              <w:rPr>
                <w:rFonts w:ascii="Times New Roman" w:hAnsi="Times New Roman" w:cs="Times New Roman"/>
                <w:sz w:val="20"/>
                <w:szCs w:val="20"/>
              </w:rPr>
              <w:t>)</w:t>
            </w:r>
          </w:p>
        </w:tc>
        <w:tc>
          <w:tcPr>
            <w:tcW w:w="0" w:type="auto"/>
            <w:vAlign w:val="center"/>
          </w:tcPr>
          <w:p w:rsidR="00BD4098" w:rsidRPr="00BD4098" w:rsidRDefault="003302D2" w:rsidP="003302D2">
            <w:pPr>
              <w:ind w:left="-426" w:firstLine="426"/>
              <w:jc w:val="center"/>
              <w:rPr>
                <w:rFonts w:ascii="Times New Roman" w:hAnsi="Times New Roman" w:cs="Times New Roman"/>
                <w:sz w:val="20"/>
                <w:szCs w:val="20"/>
              </w:rPr>
            </w:pPr>
            <w:r>
              <w:rPr>
                <w:rFonts w:ascii="Times New Roman" w:hAnsi="Times New Roman" w:cs="Times New Roman"/>
                <w:sz w:val="20"/>
                <w:szCs w:val="20"/>
              </w:rPr>
              <w:t>-</w:t>
            </w:r>
            <w:r w:rsidR="00BD4098" w:rsidRPr="00BD4098">
              <w:rPr>
                <w:rFonts w:ascii="Times New Roman" w:hAnsi="Times New Roman" w:cs="Times New Roman"/>
                <w:sz w:val="20"/>
                <w:szCs w:val="20"/>
              </w:rPr>
              <w:t>13%</w:t>
            </w:r>
          </w:p>
        </w:tc>
        <w:tc>
          <w:tcPr>
            <w:tcW w:w="0" w:type="auto"/>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1363</w:t>
            </w:r>
          </w:p>
          <w:p w:rsidR="00BD4098" w:rsidRPr="00BD4098" w:rsidRDefault="00793733" w:rsidP="00BD4098">
            <w:pPr>
              <w:ind w:left="-418" w:firstLine="418"/>
              <w:jc w:val="center"/>
              <w:rPr>
                <w:rFonts w:ascii="Times New Roman" w:hAnsi="Times New Roman" w:cs="Times New Roman"/>
                <w:sz w:val="20"/>
                <w:szCs w:val="20"/>
              </w:rPr>
            </w:pPr>
            <w:r>
              <w:rPr>
                <w:rFonts w:ascii="Times New Roman" w:hAnsi="Times New Roman" w:cs="Times New Roman"/>
                <w:sz w:val="20"/>
                <w:szCs w:val="20"/>
              </w:rPr>
              <w:t>(1303</w:t>
            </w:r>
            <w:r w:rsidR="00BD4098" w:rsidRPr="00BD4098">
              <w:rPr>
                <w:rFonts w:ascii="Times New Roman" w:hAnsi="Times New Roman" w:cs="Times New Roman"/>
                <w:sz w:val="20"/>
                <w:szCs w:val="20"/>
              </w:rPr>
              <w:t xml:space="preserve">d* </w:t>
            </w:r>
          </w:p>
          <w:p w:rsidR="00BD4098" w:rsidRPr="00BD4098" w:rsidRDefault="00BD4098" w:rsidP="00BD4098">
            <w:pPr>
              <w:rPr>
                <w:rFonts w:ascii="Times New Roman" w:hAnsi="Times New Roman" w:cs="Times New Roman"/>
                <w:sz w:val="20"/>
                <w:szCs w:val="20"/>
              </w:rPr>
            </w:pPr>
            <w:r w:rsidRPr="00BD4098">
              <w:rPr>
                <w:rFonts w:ascii="Times New Roman" w:hAnsi="Times New Roman" w:cs="Times New Roman"/>
                <w:sz w:val="20"/>
                <w:szCs w:val="20"/>
              </w:rPr>
              <w:t>60w*)</w:t>
            </w:r>
          </w:p>
        </w:tc>
        <w:tc>
          <w:tcPr>
            <w:tcW w:w="0" w:type="auto"/>
            <w:vAlign w:val="center"/>
          </w:tcPr>
          <w:p w:rsidR="00BD4098" w:rsidRPr="00BD4098" w:rsidRDefault="00BD4098" w:rsidP="003302D2">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- 29%</w:t>
            </w:r>
          </w:p>
        </w:tc>
        <w:tc>
          <w:tcPr>
            <w:tcW w:w="0" w:type="auto"/>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796</w:t>
            </w:r>
          </w:p>
          <w:p w:rsidR="00BD4098" w:rsidRPr="00BD4098" w:rsidRDefault="00BD4098" w:rsidP="0027023A">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xml:space="preserve">(728 </w:t>
            </w:r>
            <w:r w:rsidR="003302D2">
              <w:rPr>
                <w:rFonts w:ascii="Times New Roman" w:hAnsi="Times New Roman" w:cs="Times New Roman"/>
                <w:sz w:val="20"/>
                <w:szCs w:val="20"/>
              </w:rPr>
              <w:t>d</w:t>
            </w:r>
            <w:r w:rsidR="003302D2" w:rsidRPr="00BD4098">
              <w:rPr>
                <w:rFonts w:ascii="Times New Roman" w:hAnsi="Times New Roman" w:cs="Times New Roman"/>
                <w:sz w:val="20"/>
                <w:szCs w:val="20"/>
              </w:rPr>
              <w:t>*</w:t>
            </w:r>
            <w:r w:rsidR="0027023A">
              <w:rPr>
                <w:rFonts w:ascii="Times New Roman" w:hAnsi="Times New Roman" w:cs="Times New Roman"/>
                <w:sz w:val="20"/>
                <w:szCs w:val="20"/>
              </w:rPr>
              <w:br/>
            </w:r>
            <w:r w:rsidRPr="00BD4098">
              <w:rPr>
                <w:rFonts w:ascii="Times New Roman" w:hAnsi="Times New Roman" w:cs="Times New Roman"/>
                <w:sz w:val="20"/>
                <w:szCs w:val="20"/>
              </w:rPr>
              <w:t xml:space="preserve"> </w:t>
            </w:r>
            <w:r w:rsidRPr="00BD4098">
              <w:rPr>
                <w:rFonts w:ascii="Times New Roman" w:hAnsi="Times New Roman" w:cs="Times New Roman"/>
                <w:sz w:val="20"/>
                <w:szCs w:val="20"/>
              </w:rPr>
              <w:br/>
              <w:t xml:space="preserve">            68w *)</w:t>
            </w:r>
          </w:p>
        </w:tc>
        <w:tc>
          <w:tcPr>
            <w:tcW w:w="0" w:type="auto"/>
            <w:vAlign w:val="center"/>
          </w:tcPr>
          <w:p w:rsidR="00BD4098" w:rsidRPr="00BD4098" w:rsidRDefault="00BD4098" w:rsidP="003302D2">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- 42 %</w:t>
            </w:r>
          </w:p>
        </w:tc>
        <w:tc>
          <w:tcPr>
            <w:tcW w:w="1014" w:type="dxa"/>
          </w:tcPr>
          <w:p w:rsidR="0027023A" w:rsidRDefault="00BD4098" w:rsidP="0027023A">
            <w:pPr>
              <w:ind w:left="-426" w:firstLine="480"/>
              <w:jc w:val="center"/>
              <w:rPr>
                <w:rFonts w:ascii="Times New Roman" w:hAnsi="Times New Roman" w:cs="Times New Roman"/>
                <w:sz w:val="20"/>
                <w:szCs w:val="20"/>
              </w:rPr>
            </w:pPr>
            <w:r w:rsidRPr="00BD4098">
              <w:rPr>
                <w:rFonts w:ascii="Times New Roman" w:hAnsi="Times New Roman" w:cs="Times New Roman"/>
                <w:sz w:val="20"/>
                <w:szCs w:val="20"/>
              </w:rPr>
              <w:t>2006</w:t>
            </w:r>
          </w:p>
          <w:p w:rsidR="0027023A" w:rsidRDefault="0027023A" w:rsidP="0027023A">
            <w:pPr>
              <w:ind w:left="54" w:hanging="54"/>
              <w:rPr>
                <w:rFonts w:ascii="Times New Roman" w:hAnsi="Times New Roman" w:cs="Times New Roman"/>
                <w:sz w:val="20"/>
                <w:szCs w:val="20"/>
              </w:rPr>
            </w:pPr>
            <w:r>
              <w:rPr>
                <w:rFonts w:ascii="Times New Roman" w:hAnsi="Times New Roman" w:cs="Times New Roman"/>
                <w:sz w:val="20"/>
                <w:szCs w:val="20"/>
              </w:rPr>
              <w:t xml:space="preserve">  (</w:t>
            </w:r>
            <w:r w:rsidR="00BD4098" w:rsidRPr="00BD4098">
              <w:rPr>
                <w:rFonts w:ascii="Times New Roman" w:hAnsi="Times New Roman" w:cs="Times New Roman"/>
                <w:sz w:val="20"/>
                <w:szCs w:val="20"/>
              </w:rPr>
              <w:t xml:space="preserve">1971 d*   </w:t>
            </w:r>
            <w:r>
              <w:rPr>
                <w:rFonts w:ascii="Times New Roman" w:hAnsi="Times New Roman" w:cs="Times New Roman"/>
                <w:sz w:val="20"/>
                <w:szCs w:val="20"/>
              </w:rPr>
              <w:t xml:space="preserve">      </w:t>
            </w:r>
          </w:p>
          <w:p w:rsidR="00BD4098" w:rsidRPr="00BD4098" w:rsidRDefault="0027023A" w:rsidP="0027023A">
            <w:pPr>
              <w:ind w:left="54" w:hanging="54"/>
              <w:rPr>
                <w:rFonts w:ascii="Times New Roman" w:hAnsi="Times New Roman" w:cs="Times New Roman"/>
                <w:sz w:val="20"/>
                <w:szCs w:val="20"/>
              </w:rPr>
            </w:pPr>
            <w:r>
              <w:rPr>
                <w:rFonts w:ascii="Times New Roman" w:hAnsi="Times New Roman" w:cs="Times New Roman"/>
                <w:sz w:val="20"/>
                <w:szCs w:val="20"/>
              </w:rPr>
              <w:t xml:space="preserve">     35</w:t>
            </w:r>
            <w:r w:rsidR="00BD4098" w:rsidRPr="00BD4098">
              <w:rPr>
                <w:rFonts w:ascii="Times New Roman" w:hAnsi="Times New Roman" w:cs="Times New Roman"/>
                <w:sz w:val="20"/>
                <w:szCs w:val="20"/>
              </w:rPr>
              <w:t xml:space="preserve"> w*</w:t>
            </w:r>
          </w:p>
        </w:tc>
        <w:tc>
          <w:tcPr>
            <w:tcW w:w="851" w:type="dxa"/>
            <w:vAlign w:val="center"/>
          </w:tcPr>
          <w:p w:rsidR="00BD4098" w:rsidRPr="00BD4098" w:rsidRDefault="00BD4098" w:rsidP="003302D2">
            <w:pPr>
              <w:ind w:left="-426" w:firstLine="426"/>
              <w:jc w:val="center"/>
              <w:rPr>
                <w:rFonts w:ascii="Times New Roman" w:hAnsi="Times New Roman" w:cs="Times New Roman"/>
                <w:b/>
                <w:sz w:val="20"/>
                <w:szCs w:val="20"/>
              </w:rPr>
            </w:pPr>
            <w:r w:rsidRPr="00BD4098">
              <w:rPr>
                <w:rFonts w:ascii="Times New Roman" w:hAnsi="Times New Roman" w:cs="Times New Roman"/>
                <w:b/>
                <w:sz w:val="20"/>
                <w:szCs w:val="20"/>
              </w:rPr>
              <w:t>+ 152%</w:t>
            </w:r>
          </w:p>
        </w:tc>
      </w:tr>
      <w:tr w:rsidR="00BD4098" w:rsidRPr="00BD4098" w:rsidTr="00797B63">
        <w:trPr>
          <w:trHeight w:val="530"/>
        </w:trPr>
        <w:tc>
          <w:tcPr>
            <w:tcW w:w="0" w:type="auto"/>
            <w:vAlign w:val="center"/>
          </w:tcPr>
          <w:p w:rsidR="00BD4098" w:rsidRPr="00BD4098" w:rsidRDefault="00BD4098" w:rsidP="003302D2">
            <w:pPr>
              <w:keepNext/>
              <w:spacing w:after="0" w:line="240" w:lineRule="auto"/>
              <w:ind w:left="-426" w:firstLine="426"/>
              <w:jc w:val="center"/>
              <w:outlineLvl w:val="0"/>
              <w:rPr>
                <w:rFonts w:ascii="Times New Roman" w:eastAsia="Times New Roman" w:hAnsi="Times New Roman" w:cs="Times New Roman"/>
                <w:b/>
                <w:bCs/>
                <w:sz w:val="20"/>
                <w:szCs w:val="20"/>
                <w:lang w:eastAsia="pl-PL"/>
              </w:rPr>
            </w:pPr>
            <w:r w:rsidRPr="00BD4098">
              <w:rPr>
                <w:rFonts w:ascii="Times New Roman" w:eastAsia="Times New Roman" w:hAnsi="Times New Roman" w:cs="Times New Roman"/>
                <w:b/>
                <w:bCs/>
                <w:sz w:val="20"/>
                <w:szCs w:val="20"/>
                <w:lang w:eastAsia="pl-PL"/>
              </w:rPr>
              <w:t>RAZEM</w:t>
            </w:r>
          </w:p>
        </w:tc>
        <w:tc>
          <w:tcPr>
            <w:tcW w:w="0" w:type="auto"/>
            <w:vAlign w:val="center"/>
          </w:tcPr>
          <w:p w:rsidR="00BD4098" w:rsidRPr="00BD4098" w:rsidRDefault="00BD4098" w:rsidP="00797B63">
            <w:pPr>
              <w:ind w:left="-426" w:firstLine="426"/>
              <w:jc w:val="center"/>
              <w:rPr>
                <w:rFonts w:ascii="Times New Roman" w:hAnsi="Times New Roman" w:cs="Times New Roman"/>
                <w:bCs/>
                <w:sz w:val="20"/>
                <w:szCs w:val="20"/>
              </w:rPr>
            </w:pPr>
            <w:r w:rsidRPr="00BD4098">
              <w:rPr>
                <w:rFonts w:ascii="Times New Roman" w:hAnsi="Times New Roman" w:cs="Times New Roman"/>
                <w:bCs/>
                <w:sz w:val="20"/>
                <w:szCs w:val="20"/>
              </w:rPr>
              <w:fldChar w:fldCharType="begin"/>
            </w:r>
            <w:r w:rsidRPr="00BD4098">
              <w:rPr>
                <w:rFonts w:ascii="Times New Roman" w:hAnsi="Times New Roman" w:cs="Times New Roman"/>
                <w:bCs/>
                <w:sz w:val="20"/>
                <w:szCs w:val="20"/>
              </w:rPr>
              <w:instrText xml:space="preserve"> =SUM(ABOVE) </w:instrText>
            </w:r>
            <w:r w:rsidRPr="00BD4098">
              <w:rPr>
                <w:rFonts w:ascii="Times New Roman" w:hAnsi="Times New Roman" w:cs="Times New Roman"/>
                <w:bCs/>
                <w:sz w:val="20"/>
                <w:szCs w:val="20"/>
              </w:rPr>
              <w:fldChar w:fldCharType="separate"/>
            </w:r>
            <w:r w:rsidRPr="00BD4098">
              <w:rPr>
                <w:rFonts w:ascii="Times New Roman" w:hAnsi="Times New Roman" w:cs="Times New Roman"/>
                <w:bCs/>
                <w:sz w:val="20"/>
                <w:szCs w:val="20"/>
              </w:rPr>
              <w:t>4590</w:t>
            </w:r>
            <w:r w:rsidRPr="00BD4098">
              <w:rPr>
                <w:rFonts w:ascii="Times New Roman" w:hAnsi="Times New Roman" w:cs="Times New Roman"/>
                <w:bCs/>
                <w:sz w:val="20"/>
                <w:szCs w:val="20"/>
              </w:rPr>
              <w:fldChar w:fldCharType="end"/>
            </w:r>
          </w:p>
        </w:tc>
        <w:tc>
          <w:tcPr>
            <w:tcW w:w="0" w:type="auto"/>
            <w:vAlign w:val="center"/>
          </w:tcPr>
          <w:p w:rsidR="00BD4098" w:rsidRPr="00BD4098" w:rsidRDefault="00797B63" w:rsidP="00797B63">
            <w:pPr>
              <w:ind w:left="-426" w:right="34" w:hanging="280"/>
              <w:jc w:val="center"/>
              <w:rPr>
                <w:rFonts w:ascii="Times New Roman" w:hAnsi="Times New Roman" w:cs="Times New Roman"/>
                <w:bCs/>
                <w:sz w:val="20"/>
                <w:szCs w:val="20"/>
              </w:rPr>
            </w:pPr>
            <w:r>
              <w:rPr>
                <w:rFonts w:ascii="Times New Roman" w:hAnsi="Times New Roman" w:cs="Times New Roman"/>
                <w:bCs/>
                <w:sz w:val="20"/>
                <w:szCs w:val="20"/>
              </w:rPr>
              <w:t xml:space="preserve">            4062</w:t>
            </w:r>
          </w:p>
        </w:tc>
        <w:tc>
          <w:tcPr>
            <w:tcW w:w="0" w:type="auto"/>
            <w:vAlign w:val="center"/>
          </w:tcPr>
          <w:p w:rsidR="00BD4098" w:rsidRPr="00BD4098" w:rsidRDefault="00BD4098" w:rsidP="00797B63">
            <w:pPr>
              <w:jc w:val="center"/>
              <w:rPr>
                <w:rFonts w:ascii="Times New Roman" w:hAnsi="Times New Roman" w:cs="Times New Roman"/>
                <w:b/>
                <w:color w:val="000000"/>
                <w:sz w:val="20"/>
                <w:szCs w:val="20"/>
              </w:rPr>
            </w:pPr>
            <w:r w:rsidRPr="00BD4098">
              <w:rPr>
                <w:rFonts w:ascii="Times New Roman" w:hAnsi="Times New Roman" w:cs="Times New Roman"/>
                <w:b/>
                <w:color w:val="000000"/>
                <w:sz w:val="20"/>
                <w:szCs w:val="20"/>
              </w:rPr>
              <w:t>-12%</w:t>
            </w:r>
          </w:p>
        </w:tc>
        <w:tc>
          <w:tcPr>
            <w:tcW w:w="0" w:type="auto"/>
            <w:vAlign w:val="center"/>
          </w:tcPr>
          <w:p w:rsidR="00BD4098" w:rsidRPr="00BD4098" w:rsidRDefault="00BD4098" w:rsidP="00797B63">
            <w:pPr>
              <w:ind w:left="-426" w:firstLine="426"/>
              <w:jc w:val="center"/>
              <w:rPr>
                <w:rFonts w:ascii="Times New Roman" w:hAnsi="Times New Roman" w:cs="Times New Roman"/>
                <w:bCs/>
                <w:sz w:val="20"/>
                <w:szCs w:val="20"/>
              </w:rPr>
            </w:pPr>
            <w:r w:rsidRPr="00BD4098">
              <w:rPr>
                <w:rFonts w:ascii="Times New Roman" w:hAnsi="Times New Roman" w:cs="Times New Roman"/>
                <w:bCs/>
                <w:sz w:val="20"/>
                <w:szCs w:val="20"/>
              </w:rPr>
              <w:fldChar w:fldCharType="begin"/>
            </w:r>
            <w:r w:rsidRPr="00BD4098">
              <w:rPr>
                <w:rFonts w:ascii="Times New Roman" w:hAnsi="Times New Roman" w:cs="Times New Roman"/>
                <w:bCs/>
                <w:sz w:val="20"/>
                <w:szCs w:val="20"/>
              </w:rPr>
              <w:instrText xml:space="preserve"> =SUM(ABOVE) </w:instrText>
            </w:r>
            <w:r w:rsidRPr="00BD4098">
              <w:rPr>
                <w:rFonts w:ascii="Times New Roman" w:hAnsi="Times New Roman" w:cs="Times New Roman"/>
                <w:bCs/>
                <w:sz w:val="20"/>
                <w:szCs w:val="20"/>
              </w:rPr>
              <w:fldChar w:fldCharType="separate"/>
            </w:r>
            <w:r w:rsidRPr="00BD4098">
              <w:rPr>
                <w:rFonts w:ascii="Times New Roman" w:hAnsi="Times New Roman" w:cs="Times New Roman"/>
                <w:bCs/>
                <w:sz w:val="20"/>
                <w:szCs w:val="20"/>
              </w:rPr>
              <w:t>4141</w:t>
            </w:r>
            <w:r w:rsidRPr="00BD4098">
              <w:rPr>
                <w:rFonts w:ascii="Times New Roman" w:hAnsi="Times New Roman" w:cs="Times New Roman"/>
                <w:bCs/>
                <w:sz w:val="20"/>
                <w:szCs w:val="20"/>
              </w:rPr>
              <w:fldChar w:fldCharType="end"/>
            </w:r>
          </w:p>
        </w:tc>
        <w:tc>
          <w:tcPr>
            <w:tcW w:w="0" w:type="auto"/>
            <w:vAlign w:val="center"/>
          </w:tcPr>
          <w:p w:rsidR="00BD4098" w:rsidRPr="00BD4098" w:rsidRDefault="00BD4098" w:rsidP="00797B63">
            <w:pPr>
              <w:ind w:left="-426" w:firstLine="426"/>
              <w:jc w:val="center"/>
              <w:rPr>
                <w:rFonts w:ascii="Times New Roman" w:hAnsi="Times New Roman" w:cs="Times New Roman"/>
                <w:bCs/>
                <w:sz w:val="20"/>
                <w:szCs w:val="20"/>
              </w:rPr>
            </w:pPr>
            <w:r w:rsidRPr="00BD4098">
              <w:rPr>
                <w:rFonts w:ascii="Times New Roman" w:hAnsi="Times New Roman" w:cs="Times New Roman"/>
                <w:b/>
                <w:bCs/>
                <w:sz w:val="20"/>
                <w:szCs w:val="20"/>
              </w:rPr>
              <w:t>+1,9%</w:t>
            </w:r>
          </w:p>
        </w:tc>
        <w:tc>
          <w:tcPr>
            <w:tcW w:w="0" w:type="auto"/>
            <w:vAlign w:val="center"/>
          </w:tcPr>
          <w:p w:rsidR="00BD4098" w:rsidRPr="00BD4098" w:rsidRDefault="00BD4098" w:rsidP="00797B63">
            <w:pPr>
              <w:ind w:left="-426" w:firstLine="426"/>
              <w:jc w:val="center"/>
              <w:rPr>
                <w:rFonts w:ascii="Times New Roman" w:hAnsi="Times New Roman" w:cs="Times New Roman"/>
                <w:bCs/>
                <w:sz w:val="20"/>
                <w:szCs w:val="20"/>
              </w:rPr>
            </w:pPr>
            <w:r w:rsidRPr="00BD4098">
              <w:rPr>
                <w:rFonts w:ascii="Times New Roman" w:hAnsi="Times New Roman" w:cs="Times New Roman"/>
                <w:bCs/>
                <w:sz w:val="20"/>
                <w:szCs w:val="20"/>
              </w:rPr>
              <w:t>4864</w:t>
            </w:r>
          </w:p>
        </w:tc>
        <w:tc>
          <w:tcPr>
            <w:tcW w:w="0" w:type="auto"/>
            <w:vAlign w:val="center"/>
          </w:tcPr>
          <w:p w:rsidR="00BD4098" w:rsidRPr="00BD4098" w:rsidRDefault="00BD4098" w:rsidP="00797B63">
            <w:pPr>
              <w:ind w:left="-426" w:firstLine="426"/>
              <w:jc w:val="center"/>
              <w:rPr>
                <w:rFonts w:ascii="Times New Roman" w:hAnsi="Times New Roman" w:cs="Times New Roman"/>
                <w:b/>
                <w:bCs/>
                <w:sz w:val="20"/>
                <w:szCs w:val="20"/>
              </w:rPr>
            </w:pPr>
            <w:r w:rsidRPr="00BD4098">
              <w:rPr>
                <w:rFonts w:ascii="Times New Roman" w:hAnsi="Times New Roman" w:cs="Times New Roman"/>
                <w:b/>
                <w:bCs/>
                <w:sz w:val="20"/>
                <w:szCs w:val="20"/>
              </w:rPr>
              <w:t>+ 17%</w:t>
            </w:r>
          </w:p>
        </w:tc>
        <w:tc>
          <w:tcPr>
            <w:tcW w:w="0" w:type="auto"/>
            <w:vAlign w:val="center"/>
          </w:tcPr>
          <w:p w:rsidR="00BD4098" w:rsidRPr="00BD4098" w:rsidRDefault="00BD4098" w:rsidP="00797B63">
            <w:pPr>
              <w:ind w:left="-426" w:firstLine="426"/>
              <w:jc w:val="center"/>
              <w:rPr>
                <w:rFonts w:ascii="Times New Roman" w:hAnsi="Times New Roman" w:cs="Times New Roman"/>
                <w:bCs/>
                <w:sz w:val="20"/>
                <w:szCs w:val="20"/>
              </w:rPr>
            </w:pPr>
            <w:r w:rsidRPr="00BD4098">
              <w:rPr>
                <w:rFonts w:ascii="Times New Roman" w:hAnsi="Times New Roman" w:cs="Times New Roman"/>
                <w:bCs/>
                <w:sz w:val="20"/>
                <w:szCs w:val="20"/>
              </w:rPr>
              <w:t>3424</w:t>
            </w:r>
          </w:p>
        </w:tc>
        <w:tc>
          <w:tcPr>
            <w:tcW w:w="0" w:type="auto"/>
            <w:vAlign w:val="center"/>
          </w:tcPr>
          <w:p w:rsidR="00BD4098" w:rsidRPr="00BD4098" w:rsidRDefault="00BD4098" w:rsidP="00797B63">
            <w:pPr>
              <w:ind w:left="-426" w:firstLine="426"/>
              <w:jc w:val="center"/>
              <w:rPr>
                <w:rFonts w:ascii="Times New Roman" w:hAnsi="Times New Roman" w:cs="Times New Roman"/>
                <w:b/>
                <w:bCs/>
                <w:sz w:val="20"/>
                <w:szCs w:val="20"/>
              </w:rPr>
            </w:pPr>
            <w:r w:rsidRPr="00BD4098">
              <w:rPr>
                <w:rFonts w:ascii="Times New Roman" w:hAnsi="Times New Roman" w:cs="Times New Roman"/>
                <w:b/>
                <w:bCs/>
                <w:sz w:val="20"/>
                <w:szCs w:val="20"/>
              </w:rPr>
              <w:t>- 30 %</w:t>
            </w:r>
          </w:p>
        </w:tc>
        <w:tc>
          <w:tcPr>
            <w:tcW w:w="1014" w:type="dxa"/>
            <w:vAlign w:val="center"/>
          </w:tcPr>
          <w:p w:rsidR="00BD4098" w:rsidRPr="00BD4098" w:rsidRDefault="00BD4098" w:rsidP="00797B63">
            <w:pPr>
              <w:ind w:left="-426" w:firstLine="426"/>
              <w:jc w:val="center"/>
              <w:rPr>
                <w:rFonts w:ascii="Times New Roman" w:hAnsi="Times New Roman" w:cs="Times New Roman"/>
                <w:b/>
                <w:bCs/>
                <w:sz w:val="20"/>
                <w:szCs w:val="20"/>
              </w:rPr>
            </w:pPr>
            <w:r w:rsidRPr="00BD4098">
              <w:rPr>
                <w:rFonts w:ascii="Times New Roman" w:hAnsi="Times New Roman" w:cs="Times New Roman"/>
                <w:b/>
                <w:bCs/>
                <w:sz w:val="20"/>
                <w:szCs w:val="20"/>
              </w:rPr>
              <w:t>3411</w:t>
            </w:r>
          </w:p>
        </w:tc>
        <w:tc>
          <w:tcPr>
            <w:tcW w:w="851" w:type="dxa"/>
            <w:vAlign w:val="center"/>
          </w:tcPr>
          <w:p w:rsidR="00BD4098" w:rsidRPr="00BD4098" w:rsidRDefault="00BD4098" w:rsidP="00797B63">
            <w:pPr>
              <w:ind w:left="-426" w:firstLine="426"/>
              <w:jc w:val="center"/>
              <w:rPr>
                <w:rFonts w:ascii="Times New Roman" w:hAnsi="Times New Roman" w:cs="Times New Roman"/>
                <w:b/>
                <w:bCs/>
                <w:sz w:val="20"/>
                <w:szCs w:val="20"/>
              </w:rPr>
            </w:pPr>
            <w:r w:rsidRPr="00BD4098">
              <w:rPr>
                <w:rFonts w:ascii="Times New Roman" w:hAnsi="Times New Roman" w:cs="Times New Roman"/>
                <w:b/>
                <w:bCs/>
                <w:sz w:val="20"/>
                <w:szCs w:val="20"/>
              </w:rPr>
              <w:t>-0,7%</w:t>
            </w:r>
          </w:p>
        </w:tc>
      </w:tr>
    </w:tbl>
    <w:p w:rsidR="00BD4098" w:rsidRDefault="00BD4098" w:rsidP="00BD4098">
      <w:pPr>
        <w:ind w:left="360"/>
        <w:rPr>
          <w:rFonts w:ascii="Times New Roman" w:hAnsi="Times New Roman" w:cs="Times New Roman"/>
          <w:sz w:val="20"/>
          <w:szCs w:val="20"/>
        </w:rPr>
      </w:pPr>
    </w:p>
    <w:p w:rsidR="00797B63" w:rsidRPr="00BD4098" w:rsidRDefault="00797B63" w:rsidP="00BD4098">
      <w:pPr>
        <w:ind w:left="360"/>
        <w:rPr>
          <w:rFonts w:ascii="Times New Roman" w:hAnsi="Times New Roman" w:cs="Times New Roman"/>
          <w:sz w:val="20"/>
          <w:szCs w:val="20"/>
        </w:rPr>
      </w:pPr>
      <w:bookmarkStart w:id="0" w:name="_GoBack"/>
      <w:bookmarkEnd w:id="0"/>
    </w:p>
    <w:p w:rsidR="00BD4098" w:rsidRPr="00BD4098" w:rsidRDefault="00BD4098" w:rsidP="00BD4098">
      <w:pPr>
        <w:ind w:left="360"/>
        <w:rPr>
          <w:rFonts w:ascii="Times New Roman" w:hAnsi="Times New Roman" w:cs="Times New Roman"/>
          <w:sz w:val="20"/>
          <w:szCs w:val="20"/>
        </w:rPr>
      </w:pPr>
      <w:r w:rsidRPr="00BD4098">
        <w:rPr>
          <w:rFonts w:ascii="Times New Roman" w:hAnsi="Times New Roman" w:cs="Times New Roman"/>
          <w:sz w:val="20"/>
          <w:szCs w:val="20"/>
        </w:rPr>
        <w:t>*Uszczegółowienie wartości: d* - dar; w* - wymiana</w:t>
      </w:r>
    </w:p>
    <w:p w:rsidR="00BD4098" w:rsidRPr="00BD4098" w:rsidRDefault="00BD4098" w:rsidP="00BD4098">
      <w:pPr>
        <w:ind w:left="360"/>
        <w:rPr>
          <w:rFonts w:ascii="Times New Roman" w:hAnsi="Times New Roman" w:cs="Times New Roman"/>
          <w:sz w:val="20"/>
          <w:szCs w:val="20"/>
        </w:rPr>
      </w:pPr>
    </w:p>
    <w:p w:rsidR="00BD4098" w:rsidRPr="00BD4098" w:rsidRDefault="00BD4098" w:rsidP="00BD4098">
      <w:pPr>
        <w:tabs>
          <w:tab w:val="left" w:pos="1134"/>
        </w:tabs>
        <w:spacing w:line="360" w:lineRule="atLeast"/>
        <w:jc w:val="both"/>
        <w:rPr>
          <w:rFonts w:ascii="Times New Roman" w:hAnsi="Times New Roman" w:cs="Times New Roman"/>
          <w:sz w:val="20"/>
          <w:szCs w:val="20"/>
        </w:rPr>
      </w:pPr>
      <w:r w:rsidRPr="00BD4098">
        <w:rPr>
          <w:rFonts w:ascii="Times New Roman" w:hAnsi="Times New Roman" w:cs="Times New Roman"/>
          <w:b/>
          <w:bCs/>
          <w:sz w:val="20"/>
          <w:szCs w:val="20"/>
        </w:rPr>
        <w:t>Czasopisma oraz bazy danych</w:t>
      </w:r>
    </w:p>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01"/>
        <w:gridCol w:w="709"/>
        <w:gridCol w:w="709"/>
        <w:gridCol w:w="850"/>
        <w:gridCol w:w="709"/>
        <w:gridCol w:w="851"/>
        <w:gridCol w:w="850"/>
        <w:gridCol w:w="992"/>
        <w:gridCol w:w="851"/>
        <w:gridCol w:w="850"/>
        <w:gridCol w:w="709"/>
        <w:gridCol w:w="851"/>
      </w:tblGrid>
      <w:tr w:rsidR="00BD4098" w:rsidRPr="00BD4098" w:rsidTr="003A154D">
        <w:trPr>
          <w:trHeight w:val="477"/>
        </w:trPr>
        <w:tc>
          <w:tcPr>
            <w:tcW w:w="1701" w:type="dxa"/>
            <w:vAlign w:val="center"/>
          </w:tcPr>
          <w:p w:rsidR="00BD4098" w:rsidRPr="00BD4098" w:rsidRDefault="00BD4098" w:rsidP="00BD4098">
            <w:pPr>
              <w:ind w:left="-426" w:firstLine="426"/>
              <w:jc w:val="center"/>
              <w:rPr>
                <w:rFonts w:ascii="Times New Roman" w:hAnsi="Times New Roman" w:cs="Times New Roman"/>
                <w:sz w:val="20"/>
                <w:szCs w:val="20"/>
              </w:rPr>
            </w:pP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2012</w:t>
            </w:r>
          </w:p>
        </w:tc>
        <w:tc>
          <w:tcPr>
            <w:tcW w:w="709" w:type="dxa"/>
            <w:vAlign w:val="center"/>
          </w:tcPr>
          <w:p w:rsidR="00BD4098" w:rsidRPr="00BD4098" w:rsidRDefault="00BD4098" w:rsidP="00BD4098">
            <w:pPr>
              <w:ind w:left="-426" w:firstLine="426"/>
              <w:jc w:val="center"/>
              <w:rPr>
                <w:rFonts w:ascii="Times New Roman" w:hAnsi="Times New Roman" w:cs="Times New Roman"/>
                <w:bCs/>
                <w:sz w:val="20"/>
                <w:szCs w:val="20"/>
              </w:rPr>
            </w:pPr>
            <w:r w:rsidRPr="00BD4098">
              <w:rPr>
                <w:rFonts w:ascii="Times New Roman" w:hAnsi="Times New Roman" w:cs="Times New Roman"/>
                <w:bCs/>
                <w:sz w:val="20"/>
                <w:szCs w:val="20"/>
              </w:rPr>
              <w:t>2013</w:t>
            </w:r>
          </w:p>
        </w:tc>
        <w:tc>
          <w:tcPr>
            <w:tcW w:w="850" w:type="dxa"/>
          </w:tcPr>
          <w:p w:rsidR="00BD4098" w:rsidRPr="00BD4098" w:rsidRDefault="00BD4098" w:rsidP="00BD4098">
            <w:pPr>
              <w:ind w:left="-426" w:firstLine="411"/>
              <w:jc w:val="center"/>
              <w:rPr>
                <w:rFonts w:ascii="Times New Roman" w:hAnsi="Times New Roman" w:cs="Times New Roman"/>
                <w:bCs/>
                <w:sz w:val="20"/>
                <w:szCs w:val="20"/>
              </w:rPr>
            </w:pPr>
            <w:r w:rsidRPr="00BD4098">
              <w:rPr>
                <w:rFonts w:ascii="Times New Roman" w:hAnsi="Times New Roman" w:cs="Times New Roman"/>
                <w:bCs/>
                <w:sz w:val="20"/>
                <w:szCs w:val="20"/>
              </w:rPr>
              <w:t>2012→              2013</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2014</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bCs/>
                <w:sz w:val="20"/>
                <w:szCs w:val="20"/>
              </w:rPr>
              <w:t>2013→</w:t>
            </w:r>
            <w:r w:rsidRPr="00BD4098">
              <w:rPr>
                <w:rFonts w:ascii="Times New Roman" w:hAnsi="Times New Roman" w:cs="Times New Roman"/>
                <w:bCs/>
                <w:sz w:val="20"/>
                <w:szCs w:val="20"/>
              </w:rPr>
              <w:br/>
              <w:t xml:space="preserve">   2014</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2015</w:t>
            </w:r>
          </w:p>
        </w:tc>
        <w:tc>
          <w:tcPr>
            <w:tcW w:w="992"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bCs/>
                <w:sz w:val="20"/>
                <w:szCs w:val="20"/>
              </w:rPr>
              <w:t>2014→</w:t>
            </w:r>
            <w:r w:rsidRPr="00BD4098">
              <w:rPr>
                <w:rFonts w:ascii="Times New Roman" w:hAnsi="Times New Roman" w:cs="Times New Roman"/>
                <w:bCs/>
                <w:sz w:val="20"/>
                <w:szCs w:val="20"/>
              </w:rPr>
              <w:br/>
              <w:t xml:space="preserve">   2015</w:t>
            </w:r>
          </w:p>
        </w:tc>
        <w:tc>
          <w:tcPr>
            <w:tcW w:w="851" w:type="dxa"/>
            <w:vAlign w:val="center"/>
          </w:tcPr>
          <w:p w:rsidR="00BD4098" w:rsidRPr="00BD4098" w:rsidRDefault="00BD4098" w:rsidP="00BD4098">
            <w:pPr>
              <w:ind w:left="-426" w:firstLine="426"/>
              <w:jc w:val="center"/>
              <w:rPr>
                <w:rFonts w:ascii="Times New Roman" w:hAnsi="Times New Roman" w:cs="Times New Roman"/>
                <w:b/>
                <w:bCs/>
                <w:sz w:val="20"/>
                <w:szCs w:val="20"/>
              </w:rPr>
            </w:pPr>
            <w:r w:rsidRPr="00BD4098">
              <w:rPr>
                <w:rFonts w:ascii="Times New Roman" w:hAnsi="Times New Roman" w:cs="Times New Roman"/>
                <w:b/>
                <w:bCs/>
                <w:sz w:val="20"/>
                <w:szCs w:val="20"/>
              </w:rPr>
              <w:t>2016</w:t>
            </w:r>
          </w:p>
        </w:tc>
        <w:tc>
          <w:tcPr>
            <w:tcW w:w="850" w:type="dxa"/>
            <w:vAlign w:val="center"/>
          </w:tcPr>
          <w:p w:rsidR="00BD4098" w:rsidRPr="00BD4098" w:rsidRDefault="00BD4098" w:rsidP="00BD4098">
            <w:pPr>
              <w:ind w:left="-426" w:firstLine="426"/>
              <w:jc w:val="center"/>
              <w:rPr>
                <w:rFonts w:ascii="Times New Roman" w:hAnsi="Times New Roman" w:cs="Times New Roman"/>
                <w:b/>
                <w:bCs/>
                <w:sz w:val="20"/>
                <w:szCs w:val="20"/>
              </w:rPr>
            </w:pPr>
            <w:r w:rsidRPr="00BD4098">
              <w:rPr>
                <w:rFonts w:ascii="Times New Roman" w:hAnsi="Times New Roman" w:cs="Times New Roman"/>
                <w:bCs/>
                <w:sz w:val="20"/>
                <w:szCs w:val="20"/>
              </w:rPr>
              <w:t>2015→</w:t>
            </w:r>
            <w:r w:rsidRPr="00BD4098">
              <w:rPr>
                <w:rFonts w:ascii="Times New Roman" w:hAnsi="Times New Roman" w:cs="Times New Roman"/>
                <w:bCs/>
                <w:sz w:val="20"/>
                <w:szCs w:val="20"/>
              </w:rPr>
              <w:br/>
              <w:t xml:space="preserve">     2016</w:t>
            </w:r>
          </w:p>
        </w:tc>
        <w:tc>
          <w:tcPr>
            <w:tcW w:w="709" w:type="dxa"/>
            <w:vAlign w:val="center"/>
          </w:tcPr>
          <w:p w:rsidR="00BD4098" w:rsidRPr="00BD4098" w:rsidRDefault="00BD4098" w:rsidP="00BD4098">
            <w:pPr>
              <w:ind w:left="-426" w:firstLine="426"/>
              <w:jc w:val="center"/>
              <w:rPr>
                <w:rFonts w:ascii="Times New Roman" w:hAnsi="Times New Roman" w:cs="Times New Roman"/>
                <w:b/>
                <w:bCs/>
                <w:sz w:val="20"/>
                <w:szCs w:val="20"/>
              </w:rPr>
            </w:pPr>
            <w:r w:rsidRPr="00BD4098">
              <w:rPr>
                <w:rFonts w:ascii="Times New Roman" w:hAnsi="Times New Roman" w:cs="Times New Roman"/>
                <w:b/>
                <w:bCs/>
                <w:sz w:val="20"/>
                <w:szCs w:val="20"/>
              </w:rPr>
              <w:t>2017</w:t>
            </w:r>
          </w:p>
        </w:tc>
        <w:tc>
          <w:tcPr>
            <w:tcW w:w="851" w:type="dxa"/>
            <w:vAlign w:val="center"/>
          </w:tcPr>
          <w:p w:rsidR="00BD4098" w:rsidRPr="00BD4098" w:rsidRDefault="00BD4098" w:rsidP="00BD4098">
            <w:pPr>
              <w:ind w:left="-426" w:firstLine="426"/>
              <w:jc w:val="center"/>
              <w:rPr>
                <w:rFonts w:ascii="Times New Roman" w:hAnsi="Times New Roman" w:cs="Times New Roman"/>
                <w:b/>
                <w:bCs/>
                <w:sz w:val="20"/>
                <w:szCs w:val="20"/>
              </w:rPr>
            </w:pPr>
            <w:r w:rsidRPr="00BD4098">
              <w:rPr>
                <w:rFonts w:ascii="Times New Roman" w:hAnsi="Times New Roman" w:cs="Times New Roman"/>
                <w:bCs/>
                <w:sz w:val="20"/>
                <w:szCs w:val="20"/>
              </w:rPr>
              <w:t>2016→</w:t>
            </w:r>
            <w:r w:rsidRPr="00BD4098">
              <w:rPr>
                <w:rFonts w:ascii="Times New Roman" w:hAnsi="Times New Roman" w:cs="Times New Roman"/>
                <w:bCs/>
                <w:sz w:val="20"/>
                <w:szCs w:val="20"/>
              </w:rPr>
              <w:br/>
              <w:t xml:space="preserve">     2017</w:t>
            </w:r>
          </w:p>
        </w:tc>
      </w:tr>
      <w:tr w:rsidR="00BD4098" w:rsidRPr="00BD4098" w:rsidTr="003A154D">
        <w:trPr>
          <w:trHeight w:val="470"/>
        </w:trPr>
        <w:tc>
          <w:tcPr>
            <w:tcW w:w="170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Tytuły polskie</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347</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311</w:t>
            </w:r>
          </w:p>
        </w:tc>
        <w:tc>
          <w:tcPr>
            <w:tcW w:w="850" w:type="dxa"/>
            <w:vAlign w:val="center"/>
          </w:tcPr>
          <w:p w:rsidR="00BD4098" w:rsidRPr="00BD4098" w:rsidRDefault="00BD4098" w:rsidP="00BD4098">
            <w:pPr>
              <w:jc w:val="center"/>
              <w:rPr>
                <w:rFonts w:ascii="Times New Roman" w:hAnsi="Times New Roman" w:cs="Times New Roman"/>
                <w:color w:val="000000"/>
                <w:sz w:val="20"/>
                <w:szCs w:val="20"/>
              </w:rPr>
            </w:pPr>
            <w:r w:rsidRPr="00BD4098">
              <w:rPr>
                <w:rFonts w:ascii="Times New Roman" w:hAnsi="Times New Roman" w:cs="Times New Roman"/>
                <w:color w:val="000000"/>
                <w:sz w:val="20"/>
                <w:szCs w:val="20"/>
              </w:rPr>
              <w:t>-11%</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308</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-0,1%</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305</w:t>
            </w:r>
          </w:p>
        </w:tc>
        <w:tc>
          <w:tcPr>
            <w:tcW w:w="992"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270</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- 21,5%</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270</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0,00</w:t>
            </w:r>
          </w:p>
        </w:tc>
      </w:tr>
      <w:tr w:rsidR="00BD4098" w:rsidRPr="00BD4098" w:rsidTr="003A154D">
        <w:trPr>
          <w:trHeight w:val="360"/>
        </w:trPr>
        <w:tc>
          <w:tcPr>
            <w:tcW w:w="1701" w:type="dxa"/>
            <w:vAlign w:val="center"/>
          </w:tcPr>
          <w:p w:rsidR="00BD4098" w:rsidRPr="00BD4098" w:rsidRDefault="00BD4098" w:rsidP="00BD4098">
            <w:pPr>
              <w:ind w:left="-426" w:firstLine="426"/>
              <w:jc w:val="center"/>
              <w:rPr>
                <w:rFonts w:ascii="Times New Roman" w:hAnsi="Times New Roman" w:cs="Times New Roman"/>
                <w:b/>
                <w:bCs/>
                <w:sz w:val="20"/>
                <w:szCs w:val="20"/>
              </w:rPr>
            </w:pPr>
            <w:r w:rsidRPr="00BD4098">
              <w:rPr>
                <w:rFonts w:ascii="Times New Roman" w:hAnsi="Times New Roman" w:cs="Times New Roman"/>
                <w:sz w:val="20"/>
                <w:szCs w:val="20"/>
              </w:rPr>
              <w:t>Tytuły zagraniczne</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28</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24</w:t>
            </w:r>
          </w:p>
        </w:tc>
        <w:tc>
          <w:tcPr>
            <w:tcW w:w="850" w:type="dxa"/>
            <w:vAlign w:val="center"/>
          </w:tcPr>
          <w:p w:rsidR="00BD4098" w:rsidRPr="00BD4098" w:rsidRDefault="00BD4098" w:rsidP="00BD4098">
            <w:pPr>
              <w:jc w:val="center"/>
              <w:rPr>
                <w:rFonts w:ascii="Times New Roman" w:hAnsi="Times New Roman" w:cs="Times New Roman"/>
                <w:color w:val="000000"/>
                <w:sz w:val="20"/>
                <w:szCs w:val="20"/>
              </w:rPr>
            </w:pPr>
            <w:r w:rsidRPr="00BD4098">
              <w:rPr>
                <w:rFonts w:ascii="Times New Roman" w:hAnsi="Times New Roman" w:cs="Times New Roman"/>
                <w:color w:val="000000"/>
                <w:sz w:val="20"/>
                <w:szCs w:val="20"/>
              </w:rPr>
              <w:t>-17%</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26</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+ 8%</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21</w:t>
            </w:r>
          </w:p>
        </w:tc>
        <w:tc>
          <w:tcPr>
            <w:tcW w:w="992"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-10%</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16</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- 24 %</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16</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0,00</w:t>
            </w:r>
          </w:p>
        </w:tc>
      </w:tr>
      <w:tr w:rsidR="00BD4098" w:rsidRPr="00BD4098" w:rsidTr="003A154D">
        <w:trPr>
          <w:trHeight w:val="360"/>
        </w:trPr>
        <w:tc>
          <w:tcPr>
            <w:tcW w:w="170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Dostęp on-line</w:t>
            </w:r>
          </w:p>
          <w:p w:rsidR="00BD4098" w:rsidRPr="00BD4098" w:rsidRDefault="00BD4098" w:rsidP="00BD4098">
            <w:pPr>
              <w:spacing w:after="0" w:line="240" w:lineRule="auto"/>
              <w:ind w:left="-426" w:firstLine="426"/>
              <w:jc w:val="center"/>
              <w:rPr>
                <w:rFonts w:ascii="Times New Roman" w:eastAsia="Times New Roman" w:hAnsi="Times New Roman" w:cs="Times New Roman"/>
                <w:sz w:val="20"/>
                <w:szCs w:val="20"/>
                <w:lang w:eastAsia="pl-PL"/>
              </w:rPr>
            </w:pPr>
            <w:r w:rsidRPr="00BD4098">
              <w:rPr>
                <w:rFonts w:ascii="Times New Roman" w:eastAsia="Times New Roman" w:hAnsi="Times New Roman" w:cs="Times New Roman"/>
                <w:sz w:val="20"/>
                <w:szCs w:val="20"/>
                <w:lang w:eastAsia="pl-PL"/>
              </w:rPr>
              <w:t>do baz</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38</w:t>
            </w:r>
          </w:p>
        </w:tc>
        <w:tc>
          <w:tcPr>
            <w:tcW w:w="709" w:type="dxa"/>
            <w:vAlign w:val="center"/>
          </w:tcPr>
          <w:p w:rsidR="00BD4098" w:rsidRPr="00BD4098" w:rsidRDefault="00BD4098" w:rsidP="00BD4098">
            <w:pPr>
              <w:ind w:left="-426" w:right="34" w:hanging="280"/>
              <w:jc w:val="center"/>
              <w:rPr>
                <w:rFonts w:ascii="Times New Roman" w:hAnsi="Times New Roman" w:cs="Times New Roman"/>
                <w:bCs/>
                <w:sz w:val="20"/>
                <w:szCs w:val="20"/>
              </w:rPr>
            </w:pPr>
            <w:r w:rsidRPr="00BD4098">
              <w:rPr>
                <w:rFonts w:ascii="Times New Roman" w:hAnsi="Times New Roman" w:cs="Times New Roman"/>
                <w:bCs/>
                <w:sz w:val="20"/>
                <w:szCs w:val="20"/>
              </w:rPr>
              <w:t xml:space="preserve">            37</w:t>
            </w:r>
          </w:p>
        </w:tc>
        <w:tc>
          <w:tcPr>
            <w:tcW w:w="850" w:type="dxa"/>
            <w:vAlign w:val="center"/>
          </w:tcPr>
          <w:p w:rsidR="00BD4098" w:rsidRPr="00BD4098" w:rsidRDefault="00BD4098" w:rsidP="00BD4098">
            <w:pPr>
              <w:jc w:val="center"/>
              <w:rPr>
                <w:rFonts w:ascii="Times New Roman" w:hAnsi="Times New Roman" w:cs="Times New Roman"/>
                <w:color w:val="000000"/>
                <w:sz w:val="20"/>
                <w:szCs w:val="20"/>
              </w:rPr>
            </w:pPr>
            <w:r w:rsidRPr="00BD4098">
              <w:rPr>
                <w:rFonts w:ascii="Times New Roman" w:hAnsi="Times New Roman" w:cs="Times New Roman"/>
                <w:color w:val="000000"/>
                <w:sz w:val="20"/>
                <w:szCs w:val="20"/>
              </w:rPr>
              <w:t>-3%</w:t>
            </w:r>
          </w:p>
        </w:tc>
        <w:tc>
          <w:tcPr>
            <w:tcW w:w="709"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39</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+5%</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52</w:t>
            </w:r>
          </w:p>
        </w:tc>
        <w:tc>
          <w:tcPr>
            <w:tcW w:w="992"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+33%</w:t>
            </w:r>
          </w:p>
        </w:tc>
        <w:tc>
          <w:tcPr>
            <w:tcW w:w="851" w:type="dxa"/>
            <w:vAlign w:val="center"/>
          </w:tcPr>
          <w:p w:rsidR="00BD4098" w:rsidRPr="00BD4098" w:rsidRDefault="00BD4098" w:rsidP="00BD4098">
            <w:pPr>
              <w:jc w:val="center"/>
              <w:rPr>
                <w:rFonts w:ascii="Times New Roman" w:hAnsi="Times New Roman" w:cs="Times New Roman"/>
                <w:sz w:val="20"/>
                <w:szCs w:val="20"/>
              </w:rPr>
            </w:pPr>
            <w:r w:rsidRPr="00BD4098">
              <w:rPr>
                <w:rFonts w:ascii="Times New Roman" w:hAnsi="Times New Roman" w:cs="Times New Roman"/>
                <w:sz w:val="20"/>
                <w:szCs w:val="20"/>
              </w:rPr>
              <w:t>47</w:t>
            </w:r>
          </w:p>
        </w:tc>
        <w:tc>
          <w:tcPr>
            <w:tcW w:w="850"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-10 %</w:t>
            </w:r>
          </w:p>
        </w:tc>
        <w:tc>
          <w:tcPr>
            <w:tcW w:w="709" w:type="dxa"/>
            <w:vAlign w:val="center"/>
          </w:tcPr>
          <w:p w:rsidR="00BD4098" w:rsidRPr="00BD4098" w:rsidRDefault="00BD4098" w:rsidP="00BD4098">
            <w:pPr>
              <w:jc w:val="center"/>
              <w:rPr>
                <w:rFonts w:ascii="Times New Roman" w:hAnsi="Times New Roman" w:cs="Times New Roman"/>
                <w:sz w:val="20"/>
                <w:szCs w:val="20"/>
              </w:rPr>
            </w:pPr>
            <w:r w:rsidRPr="00BD4098">
              <w:rPr>
                <w:rFonts w:ascii="Times New Roman" w:hAnsi="Times New Roman" w:cs="Times New Roman"/>
                <w:sz w:val="20"/>
                <w:szCs w:val="20"/>
              </w:rPr>
              <w:t>46</w:t>
            </w:r>
          </w:p>
        </w:tc>
        <w:tc>
          <w:tcPr>
            <w:tcW w:w="851" w:type="dxa"/>
            <w:vAlign w:val="center"/>
          </w:tcPr>
          <w:p w:rsidR="00BD4098" w:rsidRPr="00BD4098" w:rsidRDefault="00BD4098" w:rsidP="00BD4098">
            <w:pPr>
              <w:ind w:left="-426" w:firstLine="426"/>
              <w:jc w:val="center"/>
              <w:rPr>
                <w:rFonts w:ascii="Times New Roman" w:hAnsi="Times New Roman" w:cs="Times New Roman"/>
                <w:sz w:val="20"/>
                <w:szCs w:val="20"/>
              </w:rPr>
            </w:pPr>
            <w:r w:rsidRPr="00BD4098">
              <w:rPr>
                <w:rFonts w:ascii="Times New Roman" w:hAnsi="Times New Roman" w:cs="Times New Roman"/>
                <w:sz w:val="20"/>
                <w:szCs w:val="20"/>
              </w:rPr>
              <w:t>-2,13 %</w:t>
            </w:r>
          </w:p>
        </w:tc>
      </w:tr>
    </w:tbl>
    <w:p w:rsidR="00BD4098" w:rsidRPr="00BD4098" w:rsidRDefault="00BD4098" w:rsidP="00BD4098">
      <w:pPr>
        <w:tabs>
          <w:tab w:val="left" w:pos="1134"/>
        </w:tabs>
        <w:spacing w:line="360" w:lineRule="atLeast"/>
        <w:jc w:val="both"/>
        <w:rPr>
          <w:rFonts w:ascii="Times New Roman" w:hAnsi="Times New Roman"/>
          <w:sz w:val="20"/>
        </w:rPr>
      </w:pPr>
    </w:p>
    <w:p w:rsidR="00BD4098" w:rsidRPr="00BD4098" w:rsidRDefault="00BD4098" w:rsidP="00BD4098">
      <w:pPr>
        <w:tabs>
          <w:tab w:val="left" w:pos="1134"/>
        </w:tabs>
        <w:spacing w:line="360" w:lineRule="atLeast"/>
        <w:jc w:val="both"/>
        <w:rPr>
          <w:rFonts w:ascii="Times New Roman" w:hAnsi="Times New Roman"/>
          <w:sz w:val="20"/>
        </w:rPr>
      </w:pPr>
    </w:p>
    <w:p w:rsidR="00BD4098" w:rsidRPr="00BD4098" w:rsidRDefault="00BD4098" w:rsidP="00BD4098">
      <w:pPr>
        <w:tabs>
          <w:tab w:val="left" w:pos="1134"/>
        </w:tabs>
        <w:spacing w:line="360" w:lineRule="atLeast"/>
        <w:jc w:val="both"/>
        <w:rPr>
          <w:rFonts w:ascii="Times New Roman" w:hAnsi="Times New Roman"/>
          <w:sz w:val="20"/>
        </w:rPr>
      </w:pPr>
    </w:p>
    <w:p w:rsidR="00BD4098" w:rsidRPr="00BD4098" w:rsidRDefault="00BD4098" w:rsidP="00BD4098">
      <w:pPr>
        <w:tabs>
          <w:tab w:val="left" w:pos="1134"/>
        </w:tabs>
        <w:spacing w:line="360" w:lineRule="atLeast"/>
        <w:jc w:val="both"/>
        <w:rPr>
          <w:rFonts w:ascii="Times New Roman" w:hAnsi="Times New Roman"/>
          <w:sz w:val="20"/>
        </w:rPr>
      </w:pPr>
    </w:p>
    <w:p w:rsidR="00BD4098" w:rsidRPr="00BD4098" w:rsidRDefault="00BD4098" w:rsidP="00BD4098">
      <w:pPr>
        <w:tabs>
          <w:tab w:val="left" w:pos="1134"/>
        </w:tabs>
        <w:spacing w:line="360" w:lineRule="atLeast"/>
        <w:jc w:val="both"/>
        <w:rPr>
          <w:rFonts w:ascii="Times New Roman" w:hAnsi="Times New Roman"/>
          <w:sz w:val="20"/>
        </w:rPr>
      </w:pPr>
    </w:p>
    <w:p w:rsidR="00BD4098" w:rsidRPr="00BD4098" w:rsidRDefault="00BD4098" w:rsidP="00BD4098">
      <w:pPr>
        <w:tabs>
          <w:tab w:val="left" w:pos="1134"/>
        </w:tabs>
        <w:spacing w:line="360" w:lineRule="atLeast"/>
        <w:jc w:val="both"/>
        <w:rPr>
          <w:rFonts w:ascii="Times New Roman" w:hAnsi="Times New Roman"/>
          <w:sz w:val="20"/>
        </w:rPr>
      </w:pPr>
    </w:p>
    <w:p w:rsidR="00BD4098" w:rsidRPr="00BD4098" w:rsidRDefault="00BD4098" w:rsidP="00BD4098">
      <w:pPr>
        <w:tabs>
          <w:tab w:val="left" w:pos="1134"/>
        </w:tabs>
        <w:spacing w:line="360" w:lineRule="atLeast"/>
        <w:jc w:val="both"/>
        <w:rPr>
          <w:rFonts w:ascii="Times New Roman" w:hAnsi="Times New Roman" w:cs="Times New Roman"/>
          <w:sz w:val="24"/>
          <w:szCs w:val="24"/>
        </w:rPr>
      </w:pPr>
      <w:r w:rsidRPr="00BD4098">
        <w:rPr>
          <w:rFonts w:ascii="Times New Roman" w:hAnsi="Times New Roman" w:cs="Times New Roman"/>
          <w:sz w:val="24"/>
          <w:szCs w:val="24"/>
        </w:rPr>
        <w:lastRenderedPageBreak/>
        <w:t>STAN ZBIORÓW</w:t>
      </w:r>
    </w:p>
    <w:tbl>
      <w:tblPr>
        <w:tblW w:w="10562" w:type="dxa"/>
        <w:tblInd w:w="-72" w:type="dxa"/>
        <w:tblLayout w:type="fixed"/>
        <w:tblCellMar>
          <w:left w:w="70" w:type="dxa"/>
          <w:right w:w="70" w:type="dxa"/>
        </w:tblCellMar>
        <w:tblLook w:val="04A0" w:firstRow="1" w:lastRow="0" w:firstColumn="1" w:lastColumn="0" w:noHBand="0" w:noVBand="1"/>
      </w:tblPr>
      <w:tblGrid>
        <w:gridCol w:w="1277"/>
        <w:gridCol w:w="566"/>
        <w:gridCol w:w="426"/>
        <w:gridCol w:w="567"/>
        <w:gridCol w:w="602"/>
        <w:gridCol w:w="532"/>
        <w:gridCol w:w="425"/>
        <w:gridCol w:w="425"/>
        <w:gridCol w:w="603"/>
        <w:gridCol w:w="531"/>
        <w:gridCol w:w="425"/>
        <w:gridCol w:w="603"/>
        <w:gridCol w:w="603"/>
        <w:gridCol w:w="603"/>
        <w:gridCol w:w="603"/>
        <w:gridCol w:w="565"/>
        <w:gridCol w:w="603"/>
        <w:gridCol w:w="603"/>
      </w:tblGrid>
      <w:tr w:rsidR="00BD4098" w:rsidRPr="00BD4098" w:rsidTr="003A154D">
        <w:trPr>
          <w:cantSplit/>
          <w:trHeight w:val="1323"/>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D4098" w:rsidRPr="00BD4098" w:rsidRDefault="00BD4098" w:rsidP="00BD4098">
            <w:pPr>
              <w:tabs>
                <w:tab w:val="left" w:pos="-1204"/>
              </w:tabs>
              <w:ind w:firstLine="55"/>
              <w:rPr>
                <w:rFonts w:ascii="Times New Roman" w:hAnsi="Times New Roman" w:cs="Times New Roman"/>
                <w:b/>
                <w:bCs/>
                <w:sz w:val="20"/>
                <w:szCs w:val="20"/>
              </w:rPr>
            </w:pPr>
            <w:r w:rsidRPr="00BD4098">
              <w:rPr>
                <w:rFonts w:ascii="Times New Roman" w:hAnsi="Times New Roman" w:cs="Times New Roman"/>
                <w:b/>
                <w:bCs/>
                <w:sz w:val="20"/>
                <w:szCs w:val="20"/>
              </w:rPr>
              <w:t>Rodzaj zbiorów</w:t>
            </w:r>
          </w:p>
        </w:tc>
        <w:tc>
          <w:tcPr>
            <w:tcW w:w="566" w:type="dxa"/>
            <w:tcBorders>
              <w:top w:val="single" w:sz="4" w:space="0" w:color="auto"/>
              <w:left w:val="single" w:sz="8" w:space="0" w:color="auto"/>
              <w:bottom w:val="single" w:sz="4" w:space="0" w:color="auto"/>
              <w:right w:val="single" w:sz="8"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p>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Stan 2013</w:t>
            </w:r>
          </w:p>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2013</w:t>
            </w:r>
          </w:p>
        </w:tc>
        <w:tc>
          <w:tcPr>
            <w:tcW w:w="426"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w:t>
            </w:r>
          </w:p>
        </w:tc>
        <w:tc>
          <w:tcPr>
            <w:tcW w:w="567"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Ubyło</w:t>
            </w:r>
          </w:p>
        </w:tc>
        <w:tc>
          <w:tcPr>
            <w:tcW w:w="60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 bez-względny</w:t>
            </w:r>
          </w:p>
        </w:tc>
        <w:tc>
          <w:tcPr>
            <w:tcW w:w="53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Stan 2014</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Ubyło</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 bez-względny</w:t>
            </w:r>
          </w:p>
        </w:tc>
        <w:tc>
          <w:tcPr>
            <w:tcW w:w="531"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Stan</w:t>
            </w:r>
          </w:p>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Stan 2015</w:t>
            </w:r>
          </w:p>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015</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Ubyło</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 bez-względny</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Stan 2016</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w:t>
            </w:r>
          </w:p>
        </w:tc>
        <w:tc>
          <w:tcPr>
            <w:tcW w:w="56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Ubyło</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Przyrost bez-względny</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Stan 2017</w:t>
            </w:r>
          </w:p>
        </w:tc>
      </w:tr>
      <w:tr w:rsidR="00BD4098" w:rsidRPr="00BD4098" w:rsidTr="003A154D">
        <w:trPr>
          <w:cantSplit/>
          <w:trHeight w:val="1134"/>
        </w:trPr>
        <w:tc>
          <w:tcPr>
            <w:tcW w:w="1277" w:type="dxa"/>
            <w:tcBorders>
              <w:top w:val="nil"/>
              <w:left w:val="single" w:sz="4" w:space="0" w:color="auto"/>
              <w:bottom w:val="single" w:sz="4" w:space="0" w:color="auto"/>
              <w:right w:val="single" w:sz="4" w:space="0" w:color="auto"/>
            </w:tcBorders>
            <w:shd w:val="clear" w:color="auto" w:fill="auto"/>
            <w:vAlign w:val="center"/>
          </w:tcPr>
          <w:p w:rsidR="00BD4098" w:rsidRPr="00BD4098" w:rsidRDefault="00BD4098" w:rsidP="00BD4098">
            <w:pPr>
              <w:tabs>
                <w:tab w:val="left" w:pos="-1204"/>
              </w:tabs>
              <w:ind w:firstLine="55"/>
              <w:jc w:val="center"/>
              <w:rPr>
                <w:rFonts w:ascii="Times New Roman" w:hAnsi="Times New Roman" w:cs="Times New Roman"/>
                <w:sz w:val="20"/>
                <w:szCs w:val="20"/>
              </w:rPr>
            </w:pPr>
            <w:r w:rsidRPr="00BD4098">
              <w:rPr>
                <w:rFonts w:ascii="Times New Roman" w:hAnsi="Times New Roman" w:cs="Times New Roman"/>
                <w:sz w:val="20"/>
                <w:szCs w:val="20"/>
              </w:rPr>
              <w:t>Wydawnictwa   zwarte (vol.)</w:t>
            </w:r>
          </w:p>
        </w:tc>
        <w:tc>
          <w:tcPr>
            <w:tcW w:w="566" w:type="dxa"/>
            <w:tcBorders>
              <w:top w:val="nil"/>
              <w:left w:val="single" w:sz="8" w:space="0" w:color="auto"/>
              <w:bottom w:val="single" w:sz="4" w:space="0" w:color="auto"/>
              <w:right w:val="single" w:sz="8"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103 381</w:t>
            </w:r>
          </w:p>
        </w:tc>
        <w:tc>
          <w:tcPr>
            <w:tcW w:w="426"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4 141</w:t>
            </w:r>
          </w:p>
        </w:tc>
        <w:tc>
          <w:tcPr>
            <w:tcW w:w="567"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230</w:t>
            </w:r>
          </w:p>
        </w:tc>
        <w:tc>
          <w:tcPr>
            <w:tcW w:w="602"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3 911</w:t>
            </w:r>
          </w:p>
        </w:tc>
        <w:tc>
          <w:tcPr>
            <w:tcW w:w="532"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107 292</w:t>
            </w:r>
          </w:p>
        </w:tc>
        <w:tc>
          <w:tcPr>
            <w:tcW w:w="425" w:type="dxa"/>
            <w:tcBorders>
              <w:top w:val="nil"/>
              <w:left w:val="single" w:sz="8" w:space="0" w:color="auto"/>
              <w:bottom w:val="single" w:sz="4" w:space="0" w:color="auto"/>
              <w:right w:val="single" w:sz="4" w:space="0" w:color="auto"/>
            </w:tcBorders>
            <w:shd w:val="clear" w:color="auto" w:fill="auto"/>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4 864</w:t>
            </w:r>
          </w:p>
        </w:tc>
        <w:tc>
          <w:tcPr>
            <w:tcW w:w="425"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175</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4 689</w:t>
            </w:r>
          </w:p>
        </w:tc>
        <w:tc>
          <w:tcPr>
            <w:tcW w:w="531"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111 981</w:t>
            </w:r>
          </w:p>
        </w:tc>
        <w:tc>
          <w:tcPr>
            <w:tcW w:w="425"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3424</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58</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3366</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115 347</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3400</w:t>
            </w:r>
          </w:p>
        </w:tc>
        <w:tc>
          <w:tcPr>
            <w:tcW w:w="565"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46</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3354</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118701</w:t>
            </w:r>
          </w:p>
        </w:tc>
      </w:tr>
      <w:tr w:rsidR="00BD4098" w:rsidRPr="00BD4098" w:rsidTr="003A154D">
        <w:trPr>
          <w:cantSplit/>
          <w:trHeight w:val="1134"/>
        </w:trPr>
        <w:tc>
          <w:tcPr>
            <w:tcW w:w="1277" w:type="dxa"/>
            <w:tcBorders>
              <w:top w:val="nil"/>
              <w:left w:val="single" w:sz="4" w:space="0" w:color="auto"/>
              <w:bottom w:val="single" w:sz="4" w:space="0" w:color="auto"/>
              <w:right w:val="single" w:sz="4" w:space="0" w:color="auto"/>
            </w:tcBorders>
            <w:shd w:val="clear" w:color="auto" w:fill="auto"/>
            <w:vAlign w:val="center"/>
          </w:tcPr>
          <w:p w:rsidR="00BD4098" w:rsidRPr="00BD4098" w:rsidRDefault="00BD4098" w:rsidP="00BD4098">
            <w:pPr>
              <w:tabs>
                <w:tab w:val="left" w:pos="-1204"/>
              </w:tabs>
              <w:ind w:firstLine="55"/>
              <w:jc w:val="center"/>
              <w:rPr>
                <w:rFonts w:ascii="Times New Roman" w:hAnsi="Times New Roman" w:cs="Times New Roman"/>
                <w:sz w:val="20"/>
                <w:szCs w:val="20"/>
              </w:rPr>
            </w:pPr>
            <w:r w:rsidRPr="00BD4098">
              <w:rPr>
                <w:rFonts w:ascii="Times New Roman" w:hAnsi="Times New Roman" w:cs="Times New Roman"/>
                <w:sz w:val="20"/>
                <w:szCs w:val="20"/>
              </w:rPr>
              <w:t>Czasopisma    (vol)</w:t>
            </w:r>
          </w:p>
        </w:tc>
        <w:tc>
          <w:tcPr>
            <w:tcW w:w="566" w:type="dxa"/>
            <w:tcBorders>
              <w:top w:val="nil"/>
              <w:left w:val="single" w:sz="8" w:space="0" w:color="auto"/>
              <w:bottom w:val="single" w:sz="4" w:space="0" w:color="auto"/>
              <w:right w:val="single" w:sz="8"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7 992</w:t>
            </w:r>
          </w:p>
        </w:tc>
        <w:tc>
          <w:tcPr>
            <w:tcW w:w="426"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311</w:t>
            </w:r>
          </w:p>
        </w:tc>
        <w:tc>
          <w:tcPr>
            <w:tcW w:w="567"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260</w:t>
            </w:r>
          </w:p>
        </w:tc>
        <w:tc>
          <w:tcPr>
            <w:tcW w:w="602"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51</w:t>
            </w:r>
          </w:p>
        </w:tc>
        <w:tc>
          <w:tcPr>
            <w:tcW w:w="532"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8 043</w:t>
            </w:r>
          </w:p>
        </w:tc>
        <w:tc>
          <w:tcPr>
            <w:tcW w:w="425" w:type="dxa"/>
            <w:tcBorders>
              <w:top w:val="nil"/>
              <w:left w:val="single" w:sz="8" w:space="0" w:color="auto"/>
              <w:bottom w:val="single" w:sz="4" w:space="0" w:color="auto"/>
              <w:right w:val="single" w:sz="4" w:space="0" w:color="auto"/>
            </w:tcBorders>
            <w:shd w:val="clear" w:color="auto" w:fill="auto"/>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256</w:t>
            </w:r>
          </w:p>
        </w:tc>
        <w:tc>
          <w:tcPr>
            <w:tcW w:w="425"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39</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217</w:t>
            </w:r>
          </w:p>
        </w:tc>
        <w:tc>
          <w:tcPr>
            <w:tcW w:w="531"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8 260</w:t>
            </w:r>
          </w:p>
        </w:tc>
        <w:tc>
          <w:tcPr>
            <w:tcW w:w="425"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286</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151</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135</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8 395</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270</w:t>
            </w:r>
          </w:p>
        </w:tc>
        <w:tc>
          <w:tcPr>
            <w:tcW w:w="565"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269</w:t>
            </w:r>
          </w:p>
        </w:tc>
        <w:tc>
          <w:tcPr>
            <w:tcW w:w="603" w:type="dxa"/>
            <w:tcBorders>
              <w:top w:val="nil"/>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8 664</w:t>
            </w:r>
          </w:p>
        </w:tc>
      </w:tr>
      <w:tr w:rsidR="00BD4098" w:rsidRPr="00BD4098" w:rsidTr="003A154D">
        <w:trPr>
          <w:cantSplit/>
          <w:trHeight w:val="113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D4098" w:rsidRPr="00BD4098" w:rsidRDefault="00BD4098" w:rsidP="00BD4098">
            <w:pPr>
              <w:tabs>
                <w:tab w:val="left" w:pos="-1204"/>
              </w:tabs>
              <w:ind w:firstLine="55"/>
              <w:jc w:val="center"/>
              <w:rPr>
                <w:rFonts w:ascii="Times New Roman" w:hAnsi="Times New Roman" w:cs="Times New Roman"/>
                <w:sz w:val="20"/>
                <w:szCs w:val="20"/>
              </w:rPr>
            </w:pPr>
            <w:r w:rsidRPr="00BD4098">
              <w:rPr>
                <w:rFonts w:ascii="Times New Roman" w:hAnsi="Times New Roman" w:cs="Times New Roman"/>
                <w:sz w:val="20"/>
                <w:szCs w:val="20"/>
              </w:rPr>
              <w:t>Zbiory elektroniczne zinwentaryzowane</w:t>
            </w:r>
          </w:p>
        </w:tc>
        <w:tc>
          <w:tcPr>
            <w:tcW w:w="566" w:type="dxa"/>
            <w:tcBorders>
              <w:top w:val="single" w:sz="4" w:space="0" w:color="auto"/>
              <w:left w:val="single" w:sz="8" w:space="0" w:color="auto"/>
              <w:bottom w:val="single" w:sz="4" w:space="0" w:color="auto"/>
              <w:right w:val="single" w:sz="8"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68</w:t>
            </w:r>
          </w:p>
        </w:tc>
        <w:tc>
          <w:tcPr>
            <w:tcW w:w="426"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10</w:t>
            </w:r>
          </w:p>
        </w:tc>
        <w:tc>
          <w:tcPr>
            <w:tcW w:w="567"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0</w:t>
            </w:r>
          </w:p>
        </w:tc>
        <w:tc>
          <w:tcPr>
            <w:tcW w:w="60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10</w:t>
            </w:r>
          </w:p>
        </w:tc>
        <w:tc>
          <w:tcPr>
            <w:tcW w:w="53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rPr>
                <w:rFonts w:ascii="Times New Roman" w:hAnsi="Times New Roman" w:cs="Times New Roman"/>
                <w:bCs/>
                <w:sz w:val="20"/>
                <w:szCs w:val="20"/>
              </w:rPr>
            </w:pPr>
            <w:r w:rsidRPr="00BD4098">
              <w:rPr>
                <w:rFonts w:ascii="Times New Roman" w:hAnsi="Times New Roman" w:cs="Times New Roman"/>
                <w:bCs/>
                <w:sz w:val="20"/>
                <w:szCs w:val="20"/>
              </w:rPr>
              <w:t xml:space="preserve">      78</w:t>
            </w:r>
          </w:p>
        </w:tc>
        <w:tc>
          <w:tcPr>
            <w:tcW w:w="425" w:type="dxa"/>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w:t>
            </w:r>
          </w:p>
        </w:tc>
        <w:tc>
          <w:tcPr>
            <w:tcW w:w="531"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82</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0</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0</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82</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9</w:t>
            </w:r>
          </w:p>
        </w:tc>
        <w:tc>
          <w:tcPr>
            <w:tcW w:w="56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0</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9</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91</w:t>
            </w:r>
          </w:p>
        </w:tc>
      </w:tr>
      <w:tr w:rsidR="00BD4098" w:rsidRPr="00BD4098" w:rsidTr="003A154D">
        <w:trPr>
          <w:cantSplit/>
          <w:trHeight w:val="113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D4098" w:rsidRPr="00BD4098" w:rsidRDefault="00BD4098" w:rsidP="00BD4098">
            <w:pPr>
              <w:tabs>
                <w:tab w:val="left" w:pos="-1204"/>
              </w:tabs>
              <w:ind w:firstLine="55"/>
              <w:jc w:val="center"/>
              <w:rPr>
                <w:rFonts w:ascii="Times New Roman" w:hAnsi="Times New Roman" w:cs="Times New Roman"/>
                <w:sz w:val="20"/>
                <w:szCs w:val="20"/>
              </w:rPr>
            </w:pPr>
            <w:r w:rsidRPr="00BD4098">
              <w:rPr>
                <w:rFonts w:ascii="Times New Roman" w:hAnsi="Times New Roman" w:cs="Times New Roman"/>
                <w:sz w:val="20"/>
                <w:szCs w:val="20"/>
              </w:rPr>
              <w:t>Zbiory specjalne (</w:t>
            </w:r>
            <w:proofErr w:type="spellStart"/>
            <w:r w:rsidRPr="00BD4098">
              <w:rPr>
                <w:rFonts w:ascii="Times New Roman" w:hAnsi="Times New Roman" w:cs="Times New Roman"/>
                <w:sz w:val="20"/>
                <w:szCs w:val="20"/>
              </w:rPr>
              <w:t>jed</w:t>
            </w:r>
            <w:proofErr w:type="spellEnd"/>
            <w:r w:rsidRPr="00BD4098">
              <w:rPr>
                <w:rFonts w:ascii="Times New Roman" w:hAnsi="Times New Roman" w:cs="Times New Roman"/>
                <w:sz w:val="20"/>
                <w:szCs w:val="20"/>
              </w:rPr>
              <w:t>. obliczeniowe)</w:t>
            </w:r>
          </w:p>
        </w:tc>
        <w:tc>
          <w:tcPr>
            <w:tcW w:w="566" w:type="dxa"/>
            <w:tcBorders>
              <w:top w:val="single" w:sz="4" w:space="0" w:color="auto"/>
              <w:left w:val="single" w:sz="8" w:space="0" w:color="auto"/>
              <w:bottom w:val="single" w:sz="4" w:space="0" w:color="auto"/>
              <w:right w:val="single" w:sz="8"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7 264</w:t>
            </w:r>
          </w:p>
        </w:tc>
        <w:tc>
          <w:tcPr>
            <w:tcW w:w="426"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139</w:t>
            </w:r>
          </w:p>
        </w:tc>
        <w:tc>
          <w:tcPr>
            <w:tcW w:w="567"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472</w:t>
            </w:r>
          </w:p>
        </w:tc>
        <w:tc>
          <w:tcPr>
            <w:tcW w:w="60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- 333</w:t>
            </w:r>
          </w:p>
        </w:tc>
        <w:tc>
          <w:tcPr>
            <w:tcW w:w="53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6 931</w:t>
            </w:r>
          </w:p>
        </w:tc>
        <w:tc>
          <w:tcPr>
            <w:tcW w:w="425" w:type="dxa"/>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56</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1 766</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-1 710</w:t>
            </w:r>
          </w:p>
        </w:tc>
        <w:tc>
          <w:tcPr>
            <w:tcW w:w="531"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5 221</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47</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221</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-1 74</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5 047</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88</w:t>
            </w:r>
          </w:p>
        </w:tc>
        <w:tc>
          <w:tcPr>
            <w:tcW w:w="56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911</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--823</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4224</w:t>
            </w:r>
          </w:p>
        </w:tc>
      </w:tr>
      <w:tr w:rsidR="00BD4098" w:rsidRPr="00BD4098" w:rsidTr="003A154D">
        <w:trPr>
          <w:cantSplit/>
          <w:trHeight w:val="113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BD4098" w:rsidRPr="00BD4098" w:rsidRDefault="00BD4098" w:rsidP="00BD4098">
            <w:pPr>
              <w:ind w:firstLine="55"/>
              <w:jc w:val="center"/>
              <w:rPr>
                <w:rFonts w:ascii="Times New Roman" w:hAnsi="Times New Roman" w:cs="Times New Roman"/>
                <w:bCs/>
                <w:sz w:val="20"/>
                <w:szCs w:val="20"/>
              </w:rPr>
            </w:pPr>
            <w:r w:rsidRPr="00BD4098">
              <w:rPr>
                <w:rFonts w:ascii="Times New Roman" w:hAnsi="Times New Roman" w:cs="Times New Roman"/>
                <w:bCs/>
                <w:sz w:val="20"/>
                <w:szCs w:val="20"/>
              </w:rPr>
              <w:t>Razem</w:t>
            </w:r>
          </w:p>
        </w:tc>
        <w:tc>
          <w:tcPr>
            <w:tcW w:w="566" w:type="dxa"/>
            <w:tcBorders>
              <w:top w:val="single" w:sz="4" w:space="0" w:color="auto"/>
              <w:left w:val="single" w:sz="8" w:space="0" w:color="auto"/>
              <w:bottom w:val="single" w:sz="4" w:space="0" w:color="auto"/>
              <w:right w:val="single" w:sz="8" w:space="0" w:color="auto"/>
            </w:tcBorders>
            <w:textDirection w:val="btLr"/>
            <w:vAlign w:val="center"/>
          </w:tcPr>
          <w:p w:rsidR="00BD4098" w:rsidRPr="00BD4098" w:rsidRDefault="00BD4098" w:rsidP="00BD4098">
            <w:pPr>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118 705</w:t>
            </w:r>
          </w:p>
        </w:tc>
        <w:tc>
          <w:tcPr>
            <w:tcW w:w="426"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4 601</w:t>
            </w:r>
          </w:p>
        </w:tc>
        <w:tc>
          <w:tcPr>
            <w:tcW w:w="567"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962</w:t>
            </w:r>
          </w:p>
        </w:tc>
        <w:tc>
          <w:tcPr>
            <w:tcW w:w="60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3 639</w:t>
            </w:r>
          </w:p>
        </w:tc>
        <w:tc>
          <w:tcPr>
            <w:tcW w:w="532"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tabs>
                <w:tab w:val="left" w:pos="-1204"/>
              </w:tabs>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122 344</w:t>
            </w:r>
          </w:p>
        </w:tc>
        <w:tc>
          <w:tcPr>
            <w:tcW w:w="425" w:type="dxa"/>
            <w:tcBorders>
              <w:top w:val="single" w:sz="4" w:space="0" w:color="auto"/>
              <w:left w:val="single" w:sz="8" w:space="0" w:color="auto"/>
              <w:bottom w:val="single" w:sz="4" w:space="0" w:color="auto"/>
              <w:right w:val="single" w:sz="4" w:space="0" w:color="auto"/>
            </w:tcBorders>
            <w:shd w:val="clear" w:color="auto" w:fill="auto"/>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5120</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214</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3 200</w:t>
            </w:r>
          </w:p>
        </w:tc>
        <w:tc>
          <w:tcPr>
            <w:tcW w:w="531"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125 544</w:t>
            </w:r>
          </w:p>
        </w:tc>
        <w:tc>
          <w:tcPr>
            <w:tcW w:w="42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3357</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430</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3 327</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128 871</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3357</w:t>
            </w:r>
          </w:p>
        </w:tc>
        <w:tc>
          <w:tcPr>
            <w:tcW w:w="565"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430</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Cs/>
                <w:sz w:val="20"/>
                <w:szCs w:val="20"/>
              </w:rPr>
            </w:pPr>
            <w:r w:rsidRPr="00BD4098">
              <w:rPr>
                <w:rFonts w:ascii="Times New Roman" w:hAnsi="Times New Roman" w:cs="Times New Roman"/>
                <w:bCs/>
                <w:sz w:val="20"/>
                <w:szCs w:val="20"/>
              </w:rPr>
              <w:t>3 327</w:t>
            </w:r>
          </w:p>
        </w:tc>
        <w:tc>
          <w:tcPr>
            <w:tcW w:w="603" w:type="dxa"/>
            <w:tcBorders>
              <w:top w:val="single" w:sz="4" w:space="0" w:color="auto"/>
              <w:left w:val="single" w:sz="8" w:space="0" w:color="auto"/>
              <w:bottom w:val="single" w:sz="4" w:space="0" w:color="auto"/>
              <w:right w:val="single" w:sz="4" w:space="0" w:color="auto"/>
            </w:tcBorders>
            <w:textDirection w:val="btLr"/>
            <w:vAlign w:val="center"/>
          </w:tcPr>
          <w:p w:rsidR="00BD4098" w:rsidRPr="00BD4098" w:rsidRDefault="00BD4098" w:rsidP="00BD4098">
            <w:pPr>
              <w:ind w:right="113" w:firstLine="55"/>
              <w:jc w:val="center"/>
              <w:rPr>
                <w:rFonts w:ascii="Times New Roman" w:hAnsi="Times New Roman" w:cs="Times New Roman"/>
                <w:b/>
                <w:bCs/>
                <w:sz w:val="20"/>
                <w:szCs w:val="20"/>
              </w:rPr>
            </w:pPr>
            <w:r w:rsidRPr="00BD4098">
              <w:rPr>
                <w:rFonts w:ascii="Times New Roman" w:hAnsi="Times New Roman" w:cs="Times New Roman"/>
                <w:b/>
                <w:bCs/>
                <w:sz w:val="20"/>
                <w:szCs w:val="20"/>
              </w:rPr>
              <w:t>131 680</w:t>
            </w:r>
          </w:p>
        </w:tc>
      </w:tr>
    </w:tbl>
    <w:p w:rsidR="00BD4098" w:rsidRPr="00BD4098" w:rsidRDefault="00BD4098" w:rsidP="00BD4098">
      <w:pPr>
        <w:rPr>
          <w:rFonts w:ascii="Times New Roman" w:hAnsi="Times New Roman"/>
          <w:sz w:val="20"/>
        </w:rPr>
      </w:pPr>
    </w:p>
    <w:p w:rsidR="00BD4098" w:rsidRPr="00BD4098" w:rsidRDefault="00BD4098" w:rsidP="0030255E">
      <w:pPr>
        <w:tabs>
          <w:tab w:val="left" w:pos="851"/>
        </w:tabs>
        <w:ind w:firstLine="568"/>
        <w:jc w:val="both"/>
        <w:rPr>
          <w:rFonts w:ascii="Times New Roman" w:hAnsi="Times New Roman" w:cs="Times New Roman"/>
          <w:sz w:val="24"/>
          <w:szCs w:val="24"/>
        </w:rPr>
      </w:pPr>
      <w:r w:rsidRPr="00BD4098">
        <w:rPr>
          <w:rFonts w:ascii="Times New Roman" w:hAnsi="Times New Roman" w:cs="Times New Roman"/>
          <w:sz w:val="24"/>
          <w:szCs w:val="24"/>
        </w:rPr>
        <w:t xml:space="preserve">Na koniec 2017 roku zbiory Biblioteki liczyły ogółem </w:t>
      </w:r>
      <w:r w:rsidRPr="00BD4098">
        <w:rPr>
          <w:rFonts w:ascii="Times New Roman" w:hAnsi="Times New Roman" w:cs="Times New Roman"/>
          <w:b/>
          <w:bCs/>
          <w:sz w:val="24"/>
          <w:szCs w:val="24"/>
        </w:rPr>
        <w:t>131 680</w:t>
      </w:r>
      <w:r w:rsidRPr="00BD4098">
        <w:rPr>
          <w:rFonts w:ascii="Times New Roman" w:hAnsi="Times New Roman" w:cs="Times New Roman"/>
          <w:b/>
          <w:bCs/>
          <w:sz w:val="20"/>
          <w:szCs w:val="20"/>
        </w:rPr>
        <w:t xml:space="preserve"> </w:t>
      </w:r>
      <w:r w:rsidRPr="00BD4098">
        <w:rPr>
          <w:rFonts w:ascii="Times New Roman" w:hAnsi="Times New Roman" w:cs="Times New Roman"/>
          <w:sz w:val="24"/>
          <w:szCs w:val="24"/>
        </w:rPr>
        <w:t xml:space="preserve">jednostek obliczeniowych. Wycofano ze zbiorów 46 wol. książek zagubionych przez czytelników, 1 wol. zdezaktualizowanego czasopisma, 1 katalog oraz 910 egzemplarzy norm wycofanych z mocy prawa przez Polski Komitet Normalizacyjny. </w:t>
      </w:r>
    </w:p>
    <w:p w:rsidR="00BD4098" w:rsidRPr="00BD4098" w:rsidRDefault="00BD4098" w:rsidP="0030255E">
      <w:pPr>
        <w:tabs>
          <w:tab w:val="left" w:pos="851"/>
        </w:tabs>
        <w:ind w:firstLine="568"/>
        <w:jc w:val="both"/>
        <w:rPr>
          <w:rFonts w:ascii="Times New Roman" w:hAnsi="Times New Roman" w:cs="Times New Roman"/>
          <w:sz w:val="24"/>
          <w:szCs w:val="24"/>
        </w:rPr>
      </w:pPr>
      <w:r w:rsidRPr="00BD4098">
        <w:rPr>
          <w:rFonts w:ascii="Times New Roman" w:hAnsi="Times New Roman" w:cs="Times New Roman"/>
          <w:sz w:val="24"/>
          <w:szCs w:val="24"/>
        </w:rPr>
        <w:t xml:space="preserve">Przyrost bezwzględny książek zmniejszył się w stosunku do 2016 roku o ok. 0,7%, jednakże zakup książek nowych </w:t>
      </w:r>
      <w:r w:rsidRPr="00BD4098">
        <w:rPr>
          <w:rFonts w:ascii="Times New Roman" w:hAnsi="Times New Roman" w:cs="Times New Roman"/>
          <w:b/>
          <w:sz w:val="24"/>
          <w:szCs w:val="24"/>
        </w:rPr>
        <w:t>zmniejszył się aż o ok. 47%,</w:t>
      </w:r>
      <w:r w:rsidRPr="00BD4098">
        <w:rPr>
          <w:rFonts w:ascii="Times New Roman" w:hAnsi="Times New Roman" w:cs="Times New Roman"/>
          <w:sz w:val="24"/>
          <w:szCs w:val="24"/>
        </w:rPr>
        <w:t xml:space="preserve">  o 150 % wzrosła liczba opracowanych </w:t>
      </w:r>
      <w:r w:rsidRPr="00BD4098">
        <w:rPr>
          <w:rFonts w:ascii="Times New Roman" w:hAnsi="Times New Roman" w:cs="Times New Roman"/>
          <w:sz w:val="24"/>
          <w:szCs w:val="24"/>
        </w:rPr>
        <w:br/>
        <w:t xml:space="preserve">i włączonych do zbiorów książek pochodzących z darów. Wpływy (prenumerata, dary, wymiana) czasopism pozostała na tym samym poziomie. Zrezygnowano z odnowienia prenumeraty od </w:t>
      </w:r>
      <w:r w:rsidRPr="00BD4098">
        <w:rPr>
          <w:rFonts w:ascii="Times New Roman" w:hAnsi="Times New Roman" w:cs="Times New Roman"/>
          <w:sz w:val="24"/>
          <w:szCs w:val="24"/>
        </w:rPr>
        <w:br/>
        <w:t xml:space="preserve">1 października 2017 r. jednej bazy </w:t>
      </w:r>
      <w:proofErr w:type="spellStart"/>
      <w:r w:rsidRPr="00BD4098">
        <w:rPr>
          <w:rFonts w:ascii="Times New Roman" w:hAnsi="Times New Roman" w:cs="Times New Roman"/>
          <w:sz w:val="24"/>
          <w:szCs w:val="24"/>
        </w:rPr>
        <w:t>pełnotekstowej</w:t>
      </w:r>
      <w:proofErr w:type="spellEnd"/>
      <w:r w:rsidRPr="00BD4098">
        <w:rPr>
          <w:rFonts w:ascii="Times New Roman" w:hAnsi="Times New Roman" w:cs="Times New Roman"/>
          <w:sz w:val="24"/>
          <w:szCs w:val="24"/>
        </w:rPr>
        <w:t xml:space="preserve"> (System Informacji Prawnej Lex) ze względu na zmniejszony budżet i bardzo małe wykorzystanie bazy. Teksty aktów prawnych prawa polskiego </w:t>
      </w:r>
      <w:r w:rsidRPr="00BD4098">
        <w:rPr>
          <w:rFonts w:ascii="Times New Roman" w:hAnsi="Times New Roman" w:cs="Times New Roman"/>
          <w:sz w:val="24"/>
          <w:szCs w:val="24"/>
        </w:rPr>
        <w:br/>
        <w:t xml:space="preserve">i unijnego są dostępne w bazie </w:t>
      </w:r>
      <w:proofErr w:type="spellStart"/>
      <w:r w:rsidRPr="00BD4098">
        <w:rPr>
          <w:rFonts w:ascii="Times New Roman" w:hAnsi="Times New Roman" w:cs="Times New Roman"/>
          <w:sz w:val="24"/>
          <w:szCs w:val="24"/>
        </w:rPr>
        <w:t>INFORLex</w:t>
      </w:r>
      <w:proofErr w:type="spellEnd"/>
      <w:r w:rsidRPr="00BD4098">
        <w:rPr>
          <w:rFonts w:ascii="Times New Roman" w:hAnsi="Times New Roman" w:cs="Times New Roman"/>
          <w:sz w:val="24"/>
          <w:szCs w:val="24"/>
        </w:rPr>
        <w:t xml:space="preserve">, która umożliwia dostęp do pełnych tekstów 27 tytułów czasopism wydawnictwo INFOR, które od lat dziewięćdziesiątych były prenumerowane </w:t>
      </w:r>
      <w:r w:rsidRPr="00BD4098">
        <w:rPr>
          <w:rFonts w:ascii="Times New Roman" w:hAnsi="Times New Roman" w:cs="Times New Roman"/>
          <w:sz w:val="24"/>
          <w:szCs w:val="24"/>
        </w:rPr>
        <w:br/>
        <w:t>i wykorzystywane przez czytelników, a na początku dekady prenumerata wersji drukowanych została zamieniona na cyfrową.</w:t>
      </w:r>
      <w:r w:rsidR="0030255E">
        <w:rPr>
          <w:rFonts w:ascii="Times New Roman" w:hAnsi="Times New Roman" w:cs="Times New Roman"/>
          <w:sz w:val="24"/>
          <w:szCs w:val="24"/>
        </w:rPr>
        <w:t xml:space="preserve"> J</w:t>
      </w:r>
      <w:r w:rsidRPr="00BD4098">
        <w:rPr>
          <w:rFonts w:ascii="Times New Roman" w:hAnsi="Times New Roman" w:cs="Times New Roman"/>
          <w:sz w:val="24"/>
          <w:szCs w:val="24"/>
        </w:rPr>
        <w:t xml:space="preserve">ednostki organizacyjne ATH </w:t>
      </w:r>
      <w:r w:rsidRPr="00BD4098">
        <w:rPr>
          <w:rFonts w:ascii="Times New Roman" w:hAnsi="Times New Roman" w:cs="Times New Roman"/>
          <w:sz w:val="24"/>
          <w:szCs w:val="24"/>
        </w:rPr>
        <w:br/>
        <w:t>w minionym roku  nie zakupiły ze środków własnych żadnej publikacji.</w:t>
      </w:r>
    </w:p>
    <w:p w:rsidR="00EC61ED" w:rsidRDefault="00EC61ED" w:rsidP="00BD4098">
      <w:pPr>
        <w:tabs>
          <w:tab w:val="left" w:pos="5760"/>
        </w:tabs>
        <w:spacing w:after="0" w:line="240" w:lineRule="auto"/>
        <w:jc w:val="both"/>
        <w:rPr>
          <w:rFonts w:ascii="Times New Roman" w:eastAsia="Times New Roman" w:hAnsi="Times New Roman" w:cs="Times New Roman"/>
          <w:b/>
          <w:sz w:val="24"/>
          <w:szCs w:val="24"/>
          <w:lang w:eastAsia="pl-PL"/>
        </w:rPr>
      </w:pPr>
    </w:p>
    <w:p w:rsidR="00BD4098" w:rsidRPr="00BD4098" w:rsidRDefault="00BD4098" w:rsidP="00BD4098">
      <w:pPr>
        <w:tabs>
          <w:tab w:val="left" w:pos="5760"/>
        </w:tabs>
        <w:spacing w:after="0" w:line="240" w:lineRule="auto"/>
        <w:jc w:val="both"/>
        <w:rPr>
          <w:rFonts w:ascii="Times New Roman" w:eastAsia="Times New Roman" w:hAnsi="Times New Roman" w:cs="Times New Roman"/>
          <w:b/>
          <w:sz w:val="24"/>
          <w:szCs w:val="24"/>
          <w:lang w:eastAsia="pl-PL"/>
        </w:rPr>
      </w:pPr>
      <w:r w:rsidRPr="00BD4098">
        <w:rPr>
          <w:rFonts w:ascii="Times New Roman" w:eastAsia="Times New Roman" w:hAnsi="Times New Roman" w:cs="Times New Roman"/>
          <w:b/>
          <w:sz w:val="24"/>
          <w:szCs w:val="24"/>
          <w:lang w:eastAsia="pl-PL"/>
        </w:rPr>
        <w:lastRenderedPageBreak/>
        <w:t>Działalność biblioteczna 2017</w:t>
      </w:r>
    </w:p>
    <w:p w:rsidR="00BD4098" w:rsidRPr="00BD4098" w:rsidRDefault="00BD4098" w:rsidP="00BD4098">
      <w:pPr>
        <w:tabs>
          <w:tab w:val="left" w:pos="5760"/>
        </w:tabs>
        <w:spacing w:after="0" w:line="240" w:lineRule="auto"/>
        <w:jc w:val="both"/>
        <w:rPr>
          <w:rFonts w:ascii="Times New Roman" w:eastAsia="Times New Roman" w:hAnsi="Times New Roman" w:cs="Times New Roman"/>
          <w:b/>
          <w:sz w:val="24"/>
          <w:szCs w:val="24"/>
          <w:lang w:eastAsia="pl-PL"/>
        </w:rPr>
      </w:pPr>
    </w:p>
    <w:p w:rsidR="00BD4098" w:rsidRPr="00BD4098" w:rsidRDefault="00BD4098" w:rsidP="00BD4098">
      <w:pPr>
        <w:tabs>
          <w:tab w:val="left" w:pos="5760"/>
        </w:tabs>
        <w:spacing w:after="0" w:line="240" w:lineRule="auto"/>
        <w:jc w:val="both"/>
        <w:rPr>
          <w:rFonts w:ascii="Times New Roman" w:eastAsia="Times New Roman" w:hAnsi="Times New Roman" w:cs="Times New Roman"/>
          <w:b/>
          <w:sz w:val="24"/>
          <w:szCs w:val="24"/>
          <w:lang w:eastAsia="pl-PL"/>
        </w:rPr>
      </w:pPr>
    </w:p>
    <w:p w:rsidR="00BD4098" w:rsidRPr="00BD4098" w:rsidRDefault="00BD4098" w:rsidP="00BD4098">
      <w:pPr>
        <w:spacing w:after="0" w:line="240" w:lineRule="auto"/>
        <w:jc w:val="both"/>
        <w:rPr>
          <w:rFonts w:ascii="Times New Roman" w:eastAsia="Times New Roman" w:hAnsi="Times New Roman" w:cs="Times New Roman"/>
          <w:bCs/>
          <w:sz w:val="24"/>
          <w:szCs w:val="24"/>
          <w:lang w:eastAsia="pl-PL"/>
        </w:rPr>
      </w:pPr>
      <w:r w:rsidRPr="00BD4098">
        <w:rPr>
          <w:rFonts w:ascii="Times New Roman" w:eastAsia="Times New Roman" w:hAnsi="Times New Roman" w:cs="Times New Roman"/>
          <w:bCs/>
          <w:sz w:val="24"/>
          <w:szCs w:val="24"/>
          <w:lang w:eastAsia="pl-PL"/>
        </w:rPr>
        <w:t>WPŁYWY BIBLIOTEKI</w:t>
      </w:r>
    </w:p>
    <w:p w:rsidR="00BD4098" w:rsidRPr="00BD4098" w:rsidRDefault="00BD4098" w:rsidP="00BD4098">
      <w:pPr>
        <w:spacing w:after="0"/>
        <w:jc w:val="both"/>
        <w:rPr>
          <w:rFonts w:ascii="Times New Roman" w:eastAsia="Times New Roman" w:hAnsi="Times New Roman" w:cs="Times New Roman"/>
          <w:b/>
          <w:bCs/>
          <w:sz w:val="24"/>
          <w:szCs w:val="24"/>
          <w:lang w:eastAsia="pl-PL"/>
        </w:rPr>
      </w:pPr>
    </w:p>
    <w:p w:rsidR="00BD4098" w:rsidRPr="00BD4098" w:rsidRDefault="00BD4098" w:rsidP="003A154D">
      <w:pPr>
        <w:ind w:firstLine="425"/>
        <w:jc w:val="both"/>
        <w:rPr>
          <w:rFonts w:ascii="Times New Roman" w:hAnsi="Times New Roman" w:cs="Times New Roman"/>
          <w:sz w:val="24"/>
          <w:szCs w:val="24"/>
        </w:rPr>
      </w:pPr>
      <w:r w:rsidRPr="00BD4098">
        <w:rPr>
          <w:rFonts w:ascii="Times New Roman" w:hAnsi="Times New Roman" w:cs="Times New Roman"/>
          <w:sz w:val="24"/>
          <w:szCs w:val="24"/>
        </w:rPr>
        <w:t xml:space="preserve">W 2017 roku budżet Biblioteki wynosił </w:t>
      </w:r>
      <w:r w:rsidRPr="00BD4098">
        <w:rPr>
          <w:rFonts w:ascii="Times New Roman" w:hAnsi="Times New Roman" w:cs="Times New Roman"/>
          <w:b/>
          <w:sz w:val="24"/>
          <w:szCs w:val="24"/>
        </w:rPr>
        <w:t xml:space="preserve">1 362 135 </w:t>
      </w:r>
      <w:r w:rsidRPr="00BD4098">
        <w:rPr>
          <w:rFonts w:ascii="Times New Roman" w:hAnsi="Times New Roman" w:cs="Times New Roman"/>
          <w:sz w:val="24"/>
          <w:szCs w:val="24"/>
        </w:rPr>
        <w:t xml:space="preserve">złotych (o 4,52% mniej niż w 2016 roku). </w:t>
      </w:r>
    </w:p>
    <w:p w:rsidR="00BD4098" w:rsidRPr="00BD4098" w:rsidRDefault="00BD4098" w:rsidP="003A154D">
      <w:pPr>
        <w:spacing w:after="0"/>
        <w:ind w:firstLine="425"/>
        <w:jc w:val="both"/>
        <w:rPr>
          <w:rFonts w:ascii="Times New Roman" w:eastAsia="Times New Roman" w:hAnsi="Times New Roman" w:cs="Times New Roman"/>
          <w:bCs/>
          <w:sz w:val="24"/>
          <w:szCs w:val="24"/>
          <w:lang w:eastAsia="pl-PL"/>
        </w:rPr>
      </w:pPr>
      <w:r w:rsidRPr="00BD4098">
        <w:rPr>
          <w:rFonts w:ascii="Times New Roman" w:eastAsia="Times New Roman" w:hAnsi="Times New Roman" w:cs="Times New Roman"/>
          <w:bCs/>
          <w:sz w:val="24"/>
          <w:szCs w:val="24"/>
          <w:lang w:eastAsia="pl-PL"/>
        </w:rPr>
        <w:t xml:space="preserve">W roku sprawozdawczym Biblioteka wpłaciła do kasy Uczelni środki finansowe, powstałe </w:t>
      </w:r>
    </w:p>
    <w:p w:rsidR="00BD4098" w:rsidRPr="00BD4098" w:rsidRDefault="00BD4098" w:rsidP="003A154D">
      <w:pPr>
        <w:spacing w:after="0"/>
        <w:jc w:val="both"/>
        <w:rPr>
          <w:rFonts w:ascii="Times New Roman" w:eastAsia="Times New Roman" w:hAnsi="Times New Roman" w:cs="Times New Roman"/>
          <w:bCs/>
          <w:sz w:val="24"/>
          <w:szCs w:val="24"/>
          <w:lang w:eastAsia="pl-PL"/>
        </w:rPr>
      </w:pPr>
      <w:r w:rsidRPr="00BD4098">
        <w:rPr>
          <w:rFonts w:ascii="Times New Roman" w:eastAsia="Times New Roman" w:hAnsi="Times New Roman" w:cs="Times New Roman"/>
          <w:bCs/>
          <w:sz w:val="24"/>
          <w:szCs w:val="24"/>
          <w:lang w:eastAsia="pl-PL"/>
        </w:rPr>
        <w:t xml:space="preserve">z należności za zagubione książki oraz w wyniku pobierania opłat za przetrzymanie wypożyczonych książek w </w:t>
      </w:r>
      <w:r w:rsidRPr="00BD4098">
        <w:rPr>
          <w:rFonts w:ascii="Times New Roman" w:eastAsia="Times New Roman" w:hAnsi="Times New Roman" w:cs="Times New Roman"/>
          <w:b/>
          <w:bCs/>
          <w:sz w:val="24"/>
          <w:szCs w:val="24"/>
          <w:lang w:eastAsia="pl-PL"/>
        </w:rPr>
        <w:t xml:space="preserve">wysokości 17 039,27 złotych </w:t>
      </w:r>
      <w:r w:rsidRPr="00BD4098">
        <w:rPr>
          <w:rFonts w:ascii="Times New Roman" w:eastAsia="Times New Roman" w:hAnsi="Times New Roman" w:cs="Times New Roman"/>
          <w:bCs/>
          <w:sz w:val="24"/>
          <w:szCs w:val="24"/>
          <w:lang w:eastAsia="pl-PL"/>
        </w:rPr>
        <w:t xml:space="preserve">(o 39,4% mniej niż w 2016 roku). Mniejsza kwota jest wynikiem większego zdyscyplinowania czytelników. Według zapisu GUS kwota stanowi środki wypracowane przez Bibliotekę. </w:t>
      </w:r>
    </w:p>
    <w:p w:rsidR="00BD4098" w:rsidRPr="00BD4098" w:rsidRDefault="00BD4098" w:rsidP="003A154D">
      <w:pPr>
        <w:spacing w:after="0"/>
        <w:ind w:firstLine="425"/>
        <w:jc w:val="both"/>
        <w:rPr>
          <w:rFonts w:ascii="Times New Roman" w:eastAsia="Times New Roman" w:hAnsi="Times New Roman" w:cs="Times New Roman"/>
          <w:bCs/>
          <w:sz w:val="24"/>
          <w:szCs w:val="24"/>
          <w:lang w:eastAsia="pl-PL"/>
        </w:rPr>
      </w:pPr>
      <w:r w:rsidRPr="00BD4098">
        <w:rPr>
          <w:rFonts w:ascii="Times New Roman" w:eastAsia="Times New Roman" w:hAnsi="Times New Roman" w:cs="Times New Roman"/>
          <w:bCs/>
          <w:sz w:val="24"/>
          <w:szCs w:val="24"/>
          <w:lang w:eastAsia="pl-PL"/>
        </w:rPr>
        <w:t xml:space="preserve"> Biblioteka pozyskała 1971  wol. książek, pochodzących z darów od pracowników, studentów, bibliotek naukowych i osób prywatnych o wartości 40 071,48 PLN, oraz 28 wol. otrzymanych w drodze wymiany o wartości 1 177,39  PLN. W sumie pozyskano zbiory za kwotę 41 248,87  PLN. Łącznie wartość pozyskanych zbiorów jest o 84,06% większa niż w 2016 roku, </w:t>
      </w:r>
      <w:r w:rsidRPr="00BD4098">
        <w:rPr>
          <w:rFonts w:ascii="Times New Roman" w:eastAsia="Times New Roman" w:hAnsi="Times New Roman" w:cs="Times New Roman"/>
          <w:bCs/>
          <w:sz w:val="24"/>
          <w:szCs w:val="24"/>
          <w:lang w:eastAsia="pl-PL"/>
        </w:rPr>
        <w:br/>
        <w:t xml:space="preserve">a ich liczba wzrosła o 150%. Opracowane książki wpisywane są do inwentarza i wyceniane zgodnie </w:t>
      </w:r>
    </w:p>
    <w:p w:rsidR="00BD4098" w:rsidRPr="00BD4098" w:rsidRDefault="00BD4098" w:rsidP="003A154D">
      <w:pPr>
        <w:spacing w:after="0"/>
        <w:jc w:val="both"/>
        <w:rPr>
          <w:rFonts w:ascii="Times New Roman" w:eastAsia="Times New Roman" w:hAnsi="Times New Roman" w:cs="Times New Roman"/>
          <w:bCs/>
          <w:sz w:val="24"/>
          <w:szCs w:val="24"/>
          <w:lang w:eastAsia="pl-PL"/>
        </w:rPr>
      </w:pPr>
      <w:r w:rsidRPr="00BD4098">
        <w:rPr>
          <w:rFonts w:ascii="Times New Roman" w:eastAsia="Times New Roman" w:hAnsi="Times New Roman" w:cs="Times New Roman"/>
          <w:bCs/>
          <w:sz w:val="24"/>
          <w:szCs w:val="24"/>
          <w:lang w:eastAsia="pl-PL"/>
        </w:rPr>
        <w:t>z wartością rynkową, tym samym wpływają na odpisy amortyzacyjne, podobnie jak książki zakupione ze środków budżetowych.</w:t>
      </w:r>
    </w:p>
    <w:p w:rsidR="00BD4098" w:rsidRPr="00BD4098" w:rsidRDefault="00BD4098" w:rsidP="003A154D">
      <w:pPr>
        <w:spacing w:after="0"/>
        <w:ind w:firstLine="425"/>
        <w:jc w:val="both"/>
        <w:rPr>
          <w:rFonts w:ascii="Times New Roman" w:eastAsia="Times New Roman" w:hAnsi="Times New Roman" w:cs="Times New Roman"/>
          <w:bCs/>
          <w:sz w:val="24"/>
          <w:szCs w:val="24"/>
          <w:lang w:eastAsia="pl-PL"/>
        </w:rPr>
      </w:pPr>
    </w:p>
    <w:p w:rsidR="00BD4098" w:rsidRPr="00BD4098" w:rsidRDefault="00BD4098" w:rsidP="003A154D">
      <w:pPr>
        <w:ind w:firstLine="425"/>
        <w:jc w:val="both"/>
        <w:rPr>
          <w:rFonts w:ascii="Times New Roman" w:hAnsi="Times New Roman" w:cs="Times New Roman"/>
          <w:sz w:val="24"/>
          <w:szCs w:val="24"/>
        </w:rPr>
      </w:pPr>
      <w:r w:rsidRPr="00BD4098">
        <w:rPr>
          <w:rFonts w:ascii="Times New Roman" w:hAnsi="Times New Roman" w:cs="Times New Roman"/>
          <w:sz w:val="24"/>
          <w:szCs w:val="24"/>
        </w:rPr>
        <w:t xml:space="preserve">Wartość wydatkowanych środków stanowi </w:t>
      </w:r>
      <w:r w:rsidRPr="00BD4098">
        <w:rPr>
          <w:rFonts w:ascii="Times New Roman" w:hAnsi="Times New Roman" w:cs="Times New Roman"/>
          <w:b/>
          <w:sz w:val="24"/>
          <w:szCs w:val="24"/>
        </w:rPr>
        <w:t>91,15%</w:t>
      </w:r>
      <w:r w:rsidRPr="00BD4098">
        <w:rPr>
          <w:rFonts w:ascii="Times New Roman" w:hAnsi="Times New Roman" w:cs="Times New Roman"/>
          <w:sz w:val="24"/>
          <w:szCs w:val="24"/>
        </w:rPr>
        <w:t xml:space="preserve"> kwoty wskazanej jako dotacja, bez uwzględnienia środków wpłaconych do kasy Uczelni. Niewykorzystanie środków budżetowych wynika ze  zmniejszenia zatrudnienia, zmniejszenia środków wydatkowanych na zakup książek, rezygnacji z większości zakupów wyposażenia.</w:t>
      </w:r>
    </w:p>
    <w:p w:rsidR="00BD4098" w:rsidRPr="00BD4098" w:rsidRDefault="00BD4098" w:rsidP="003A154D">
      <w:pPr>
        <w:ind w:firstLine="425"/>
        <w:jc w:val="both"/>
        <w:rPr>
          <w:rFonts w:ascii="Times New Roman" w:hAnsi="Times New Roman" w:cs="Times New Roman"/>
          <w:sz w:val="24"/>
          <w:szCs w:val="24"/>
        </w:rPr>
      </w:pPr>
      <w:r w:rsidRPr="00BD4098">
        <w:rPr>
          <w:rFonts w:ascii="Times New Roman" w:hAnsi="Times New Roman" w:cs="Times New Roman"/>
          <w:sz w:val="24"/>
          <w:szCs w:val="24"/>
        </w:rPr>
        <w:t xml:space="preserve">Prenumerata czasopism polskich jest realizowana z budżetu Biblioteki.  Za prenumeratę czasopism zagranicznych płacą jednostki organizacyjne zamawiające czasopisma. </w:t>
      </w:r>
    </w:p>
    <w:p w:rsidR="00BD4098" w:rsidRPr="00BD4098" w:rsidRDefault="00BD4098" w:rsidP="003A154D">
      <w:pPr>
        <w:ind w:firstLine="425"/>
        <w:jc w:val="both"/>
        <w:rPr>
          <w:rFonts w:ascii="Times New Roman" w:hAnsi="Times New Roman" w:cs="Times New Roman"/>
          <w:sz w:val="24"/>
          <w:szCs w:val="24"/>
        </w:rPr>
      </w:pPr>
      <w:r w:rsidRPr="00BD4098">
        <w:rPr>
          <w:rFonts w:ascii="Times New Roman" w:hAnsi="Times New Roman" w:cs="Times New Roman"/>
          <w:sz w:val="24"/>
          <w:szCs w:val="24"/>
        </w:rPr>
        <w:t>Tabela: „Wydatki na zbiory i koszty funkcjonowania Biblioteki” na stronie nr 5 została opracowana w oparciu o pełną ewidencję wydatkowanych środków, bez względu na pochodzenie środków finansowych, prowadzoną w Bibliotece. Wskaźniki procentowe wydatkowanych środków pochodzących z budżetu jednostek organizacyjnych Uczelni obliczono w odniesieniu do ogólnej wartości wydanej na zakup konkretnego rodzaju zbiorów z budżetu Biblioteki, a w ostatnim wierszu „Razem” do pełnej wartości wydatkowanych przez Bibliotekę środków.</w:t>
      </w:r>
    </w:p>
    <w:p w:rsidR="00BD4098" w:rsidRPr="00BD4098" w:rsidRDefault="00BD4098" w:rsidP="00BD4098">
      <w:pPr>
        <w:ind w:firstLine="708"/>
        <w:rPr>
          <w:rFonts w:ascii="Times New Roman" w:hAnsi="Times New Roman" w:cs="Times New Roman"/>
          <w:sz w:val="24"/>
          <w:szCs w:val="24"/>
        </w:rPr>
      </w:pPr>
    </w:p>
    <w:p w:rsidR="00BD4098" w:rsidRPr="00BD4098" w:rsidRDefault="00BD4098" w:rsidP="00BD4098">
      <w:pPr>
        <w:ind w:firstLine="708"/>
        <w:rPr>
          <w:rFonts w:ascii="Times New Roman" w:hAnsi="Times New Roman" w:cs="Times New Roman"/>
          <w:sz w:val="24"/>
          <w:szCs w:val="24"/>
        </w:rPr>
      </w:pPr>
    </w:p>
    <w:p w:rsidR="00BD4098" w:rsidRDefault="00BD4098" w:rsidP="00BD4098">
      <w:pPr>
        <w:ind w:firstLine="708"/>
        <w:rPr>
          <w:rFonts w:ascii="Times New Roman" w:hAnsi="Times New Roman" w:cs="Times New Roman"/>
          <w:sz w:val="24"/>
          <w:szCs w:val="24"/>
        </w:rPr>
      </w:pPr>
    </w:p>
    <w:p w:rsidR="003A154D" w:rsidRDefault="003A154D" w:rsidP="00BD4098">
      <w:pPr>
        <w:ind w:firstLine="708"/>
        <w:rPr>
          <w:rFonts w:ascii="Times New Roman" w:hAnsi="Times New Roman" w:cs="Times New Roman"/>
          <w:sz w:val="24"/>
          <w:szCs w:val="24"/>
        </w:rPr>
      </w:pPr>
    </w:p>
    <w:p w:rsidR="003A154D" w:rsidRDefault="003A154D" w:rsidP="00BD4098">
      <w:pPr>
        <w:ind w:firstLine="708"/>
        <w:rPr>
          <w:rFonts w:ascii="Times New Roman" w:hAnsi="Times New Roman" w:cs="Times New Roman"/>
          <w:sz w:val="24"/>
          <w:szCs w:val="24"/>
        </w:rPr>
      </w:pPr>
    </w:p>
    <w:p w:rsidR="003A154D" w:rsidRPr="00BD4098" w:rsidRDefault="003A154D" w:rsidP="00BD4098">
      <w:pPr>
        <w:ind w:firstLine="708"/>
        <w:rPr>
          <w:rFonts w:ascii="Times New Roman" w:hAnsi="Times New Roman" w:cs="Times New Roman"/>
          <w:sz w:val="24"/>
          <w:szCs w:val="24"/>
        </w:rPr>
      </w:pPr>
    </w:p>
    <w:p w:rsidR="00EC61ED" w:rsidRDefault="00EC61ED" w:rsidP="00BD4098">
      <w:pPr>
        <w:ind w:firstLine="708"/>
        <w:rPr>
          <w:rFonts w:ascii="Times New Roman" w:hAnsi="Times New Roman" w:cs="Times New Roman"/>
          <w:b/>
          <w:sz w:val="24"/>
          <w:szCs w:val="24"/>
        </w:rPr>
      </w:pPr>
    </w:p>
    <w:p w:rsidR="00BD4098" w:rsidRPr="00BD4098" w:rsidRDefault="00BD4098" w:rsidP="00BD4098">
      <w:pPr>
        <w:ind w:firstLine="708"/>
        <w:rPr>
          <w:rFonts w:ascii="Times New Roman" w:hAnsi="Times New Roman" w:cs="Times New Roman"/>
          <w:b/>
          <w:sz w:val="24"/>
          <w:szCs w:val="24"/>
        </w:rPr>
      </w:pPr>
      <w:r w:rsidRPr="00BD4098">
        <w:rPr>
          <w:rFonts w:ascii="Times New Roman" w:hAnsi="Times New Roman" w:cs="Times New Roman"/>
          <w:b/>
          <w:sz w:val="24"/>
          <w:szCs w:val="24"/>
        </w:rPr>
        <w:lastRenderedPageBreak/>
        <w:t>Wydatki na zbiory i koszty funkcjonowania Biblioteki w 2017 r.</w:t>
      </w:r>
    </w:p>
    <w:p w:rsidR="00BD4098" w:rsidRPr="00BD4098" w:rsidRDefault="00BD4098" w:rsidP="00BD4098">
      <w:pPr>
        <w:ind w:firstLine="708"/>
        <w:rPr>
          <w:rFonts w:ascii="Times New Roman" w:hAnsi="Times New Roman" w:cs="Times New Roman"/>
          <w:b/>
          <w:sz w:val="24"/>
          <w:szCs w:val="24"/>
        </w:rPr>
      </w:pPr>
      <w:r w:rsidRPr="00BD4098">
        <w:rPr>
          <w:rFonts w:ascii="Times New Roman" w:hAnsi="Times New Roman"/>
          <w:noProof/>
          <w:sz w:val="20"/>
          <w:lang w:eastAsia="pl-PL"/>
        </w:rPr>
        <w:drawing>
          <wp:inline distT="0" distB="0" distL="0" distR="0" wp14:anchorId="1EF60826" wp14:editId="5FA35C0A">
            <wp:extent cx="5760720" cy="7784040"/>
            <wp:effectExtent l="0" t="0" r="0" b="762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7784040"/>
                    </a:xfrm>
                    <a:prstGeom prst="rect">
                      <a:avLst/>
                    </a:prstGeom>
                    <a:noFill/>
                    <a:ln>
                      <a:noFill/>
                    </a:ln>
                  </pic:spPr>
                </pic:pic>
              </a:graphicData>
            </a:graphic>
          </wp:inline>
        </w:drawing>
      </w:r>
    </w:p>
    <w:tbl>
      <w:tblPr>
        <w:tblW w:w="9580" w:type="dxa"/>
        <w:tblInd w:w="55" w:type="dxa"/>
        <w:tblCellMar>
          <w:left w:w="70" w:type="dxa"/>
          <w:right w:w="70" w:type="dxa"/>
        </w:tblCellMar>
        <w:tblLook w:val="04A0" w:firstRow="1" w:lastRow="0" w:firstColumn="1" w:lastColumn="0" w:noHBand="0" w:noVBand="1"/>
      </w:tblPr>
      <w:tblGrid>
        <w:gridCol w:w="7660"/>
        <w:gridCol w:w="960"/>
        <w:gridCol w:w="960"/>
      </w:tblGrid>
      <w:tr w:rsidR="00BD4098" w:rsidRPr="00BD4098" w:rsidTr="003A154D">
        <w:trPr>
          <w:trHeight w:val="300"/>
        </w:trPr>
        <w:tc>
          <w:tcPr>
            <w:tcW w:w="7660" w:type="dxa"/>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FF0000"/>
                <w:sz w:val="20"/>
                <w:lang w:eastAsia="pl-PL"/>
              </w:rPr>
            </w:pPr>
            <w:r w:rsidRPr="00BD4098">
              <w:rPr>
                <w:rFonts w:ascii="Calibri" w:eastAsia="Times New Roman" w:hAnsi="Calibri" w:cs="Times New Roman"/>
                <w:color w:val="FF0000"/>
                <w:sz w:val="20"/>
                <w:lang w:eastAsia="pl-PL"/>
              </w:rPr>
              <w:t>Różnica pomiędzy wynikiem z Controllingu a ewidencją wydatków:  18 900,46</w:t>
            </w:r>
          </w:p>
        </w:tc>
        <w:tc>
          <w:tcPr>
            <w:tcW w:w="960" w:type="dxa"/>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000000"/>
                <w:sz w:val="20"/>
                <w:lang w:eastAsia="pl-PL"/>
              </w:rPr>
            </w:pPr>
          </w:p>
        </w:tc>
        <w:tc>
          <w:tcPr>
            <w:tcW w:w="960" w:type="dxa"/>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000000"/>
                <w:sz w:val="20"/>
                <w:lang w:eastAsia="pl-PL"/>
              </w:rPr>
            </w:pPr>
          </w:p>
        </w:tc>
      </w:tr>
      <w:tr w:rsidR="00BD4098" w:rsidRPr="00BD4098" w:rsidTr="003A154D">
        <w:trPr>
          <w:trHeight w:val="300"/>
        </w:trPr>
        <w:tc>
          <w:tcPr>
            <w:tcW w:w="7660" w:type="dxa"/>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FF0000"/>
                <w:sz w:val="20"/>
                <w:lang w:eastAsia="pl-PL"/>
              </w:rPr>
            </w:pPr>
            <w:r w:rsidRPr="00BD4098">
              <w:rPr>
                <w:rFonts w:ascii="Calibri" w:eastAsia="Times New Roman" w:hAnsi="Calibri" w:cs="Times New Roman"/>
                <w:color w:val="FF0000"/>
                <w:sz w:val="20"/>
                <w:lang w:eastAsia="pl-PL"/>
              </w:rPr>
              <w:t>Różnica pomiędzy otrzymaną dotacją a wydatkowanymi środkami:   119 023,68</w:t>
            </w:r>
          </w:p>
        </w:tc>
        <w:tc>
          <w:tcPr>
            <w:tcW w:w="960" w:type="dxa"/>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000000"/>
                <w:sz w:val="20"/>
                <w:lang w:eastAsia="pl-PL"/>
              </w:rPr>
            </w:pPr>
          </w:p>
        </w:tc>
        <w:tc>
          <w:tcPr>
            <w:tcW w:w="960" w:type="dxa"/>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000000"/>
                <w:sz w:val="20"/>
                <w:lang w:eastAsia="pl-PL"/>
              </w:rPr>
            </w:pPr>
          </w:p>
        </w:tc>
      </w:tr>
      <w:tr w:rsidR="00BD4098" w:rsidRPr="00BD4098" w:rsidTr="003A154D">
        <w:trPr>
          <w:trHeight w:val="300"/>
        </w:trPr>
        <w:tc>
          <w:tcPr>
            <w:tcW w:w="9580" w:type="dxa"/>
            <w:gridSpan w:val="3"/>
            <w:tcBorders>
              <w:top w:val="nil"/>
              <w:left w:val="nil"/>
              <w:bottom w:val="nil"/>
              <w:right w:val="nil"/>
            </w:tcBorders>
            <w:shd w:val="clear" w:color="auto" w:fill="auto"/>
            <w:noWrap/>
            <w:vAlign w:val="bottom"/>
            <w:hideMark/>
          </w:tcPr>
          <w:p w:rsidR="00BD4098" w:rsidRPr="00BD4098" w:rsidRDefault="00BD4098" w:rsidP="00BD4098">
            <w:pPr>
              <w:spacing w:after="0" w:line="240" w:lineRule="auto"/>
              <w:rPr>
                <w:rFonts w:ascii="Calibri" w:eastAsia="Times New Roman" w:hAnsi="Calibri" w:cs="Times New Roman"/>
                <w:color w:val="FF0000"/>
                <w:sz w:val="20"/>
                <w:lang w:eastAsia="pl-PL"/>
              </w:rPr>
            </w:pPr>
            <w:r w:rsidRPr="00BD4098">
              <w:rPr>
                <w:rFonts w:ascii="Calibri" w:eastAsia="Times New Roman" w:hAnsi="Calibri" w:cs="Times New Roman"/>
                <w:color w:val="FF0000"/>
                <w:sz w:val="20"/>
                <w:lang w:eastAsia="pl-PL"/>
              </w:rPr>
              <w:t>Różnica pomiędzy otrzymaną dotacją powiększoną o wpływy a wydatkowanymi środkami:  136 062,95</w:t>
            </w:r>
          </w:p>
        </w:tc>
      </w:tr>
    </w:tbl>
    <w:p w:rsidR="00BD4098" w:rsidRPr="00BD4098" w:rsidRDefault="00BD4098" w:rsidP="00BD4098">
      <w:pPr>
        <w:rPr>
          <w:rFonts w:ascii="Times New Roman" w:hAnsi="Times New Roman" w:cs="Times New Roman"/>
          <w:position w:val="6"/>
          <w:sz w:val="24"/>
          <w:szCs w:val="24"/>
        </w:rPr>
      </w:pPr>
      <w:r w:rsidRPr="00BD4098">
        <w:rPr>
          <w:rFonts w:ascii="Times New Roman" w:hAnsi="Times New Roman" w:cs="Times New Roman"/>
          <w:position w:val="6"/>
          <w:sz w:val="24"/>
          <w:szCs w:val="24"/>
        </w:rPr>
        <w:lastRenderedPageBreak/>
        <w:t xml:space="preserve">Poniższą tabelę wykonano na podstawie danych pochodzących z zestawienia nr 3 z programu </w:t>
      </w:r>
      <w:r w:rsidRPr="00BD4098">
        <w:rPr>
          <w:rFonts w:ascii="Times New Roman" w:hAnsi="Times New Roman" w:cs="Times New Roman"/>
          <w:b/>
          <w:position w:val="6"/>
          <w:sz w:val="24"/>
          <w:szCs w:val="24"/>
        </w:rPr>
        <w:t>Controlling</w:t>
      </w:r>
      <w:r w:rsidRPr="00BD4098">
        <w:rPr>
          <w:rFonts w:ascii="Times New Roman" w:hAnsi="Times New Roman" w:cs="Times New Roman"/>
          <w:position w:val="6"/>
          <w:sz w:val="24"/>
          <w:szCs w:val="24"/>
        </w:rPr>
        <w:t xml:space="preserve">. </w:t>
      </w:r>
    </w:p>
    <w:p w:rsidR="00BD4098" w:rsidRPr="00BD4098" w:rsidRDefault="00BD4098" w:rsidP="00BD4098">
      <w:pPr>
        <w:tabs>
          <w:tab w:val="left" w:pos="1134"/>
          <w:tab w:val="left" w:pos="5103"/>
        </w:tabs>
        <w:spacing w:after="0" w:line="360" w:lineRule="atLeast"/>
        <w:jc w:val="both"/>
        <w:rPr>
          <w:rFonts w:ascii="Times New Roman" w:eastAsia="Times New Roman" w:hAnsi="Times New Roman" w:cs="Times New Roman"/>
          <w:position w:val="6"/>
          <w:sz w:val="24"/>
          <w:szCs w:val="24"/>
          <w:lang w:eastAsia="pl-PL"/>
        </w:rPr>
      </w:pPr>
    </w:p>
    <w:tbl>
      <w:tblPr>
        <w:tblStyle w:val="Tabela-Siatka"/>
        <w:tblW w:w="3918" w:type="dxa"/>
        <w:jc w:val="center"/>
        <w:tblLayout w:type="fixed"/>
        <w:tblLook w:val="04A0" w:firstRow="1" w:lastRow="0" w:firstColumn="1" w:lastColumn="0" w:noHBand="0" w:noVBand="1"/>
      </w:tblPr>
      <w:tblGrid>
        <w:gridCol w:w="1736"/>
        <w:gridCol w:w="2182"/>
      </w:tblGrid>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Rodzaj kosztów</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Wykonanie</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Amortyzacja</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65 031,05</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Materiały</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53 310,67</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Remonty</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 xml:space="preserve">1 192,80 </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Usługi</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84 442,37</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Wynagrodzenia</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1 023 400,02</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position w:val="6"/>
                <w:sz w:val="24"/>
                <w:szCs w:val="24"/>
              </w:rPr>
            </w:pPr>
            <w:r w:rsidRPr="00BD4098">
              <w:rPr>
                <w:position w:val="6"/>
                <w:sz w:val="24"/>
                <w:szCs w:val="24"/>
              </w:rPr>
              <w:t>Pozostałe</w:t>
            </w:r>
          </w:p>
        </w:tc>
        <w:tc>
          <w:tcPr>
            <w:tcW w:w="2182" w:type="dxa"/>
            <w:vAlign w:val="center"/>
          </w:tcPr>
          <w:p w:rsidR="00BD4098" w:rsidRPr="00BD4098" w:rsidRDefault="00BD4098" w:rsidP="00BD4098">
            <w:pPr>
              <w:tabs>
                <w:tab w:val="left" w:pos="1134"/>
                <w:tab w:val="left" w:pos="5103"/>
              </w:tabs>
              <w:spacing w:line="360" w:lineRule="atLeast"/>
              <w:jc w:val="center"/>
              <w:rPr>
                <w:position w:val="6"/>
                <w:sz w:val="24"/>
                <w:szCs w:val="24"/>
              </w:rPr>
            </w:pPr>
            <w:r w:rsidRPr="00BD4098">
              <w:rPr>
                <w:position w:val="6"/>
                <w:sz w:val="24"/>
                <w:szCs w:val="24"/>
              </w:rPr>
              <w:t>34 634,87</w:t>
            </w:r>
          </w:p>
        </w:tc>
      </w:tr>
      <w:tr w:rsidR="00BD4098" w:rsidRPr="00BD4098" w:rsidTr="003A154D">
        <w:trPr>
          <w:jc w:val="center"/>
        </w:trPr>
        <w:tc>
          <w:tcPr>
            <w:tcW w:w="1736" w:type="dxa"/>
          </w:tcPr>
          <w:p w:rsidR="00BD4098" w:rsidRPr="00BD4098" w:rsidRDefault="00BD4098" w:rsidP="00BD4098">
            <w:pPr>
              <w:tabs>
                <w:tab w:val="left" w:pos="1134"/>
                <w:tab w:val="left" w:pos="5103"/>
              </w:tabs>
              <w:spacing w:line="360" w:lineRule="atLeast"/>
              <w:rPr>
                <w:b/>
                <w:position w:val="6"/>
                <w:sz w:val="24"/>
                <w:szCs w:val="24"/>
              </w:rPr>
            </w:pPr>
            <w:r w:rsidRPr="00BD4098">
              <w:rPr>
                <w:b/>
                <w:position w:val="6"/>
                <w:sz w:val="24"/>
                <w:szCs w:val="24"/>
              </w:rPr>
              <w:t>Razem</w:t>
            </w:r>
          </w:p>
        </w:tc>
        <w:tc>
          <w:tcPr>
            <w:tcW w:w="2182" w:type="dxa"/>
            <w:vAlign w:val="center"/>
          </w:tcPr>
          <w:p w:rsidR="00BD4098" w:rsidRPr="00BD4098" w:rsidRDefault="00BD4098" w:rsidP="00BD4098">
            <w:pPr>
              <w:tabs>
                <w:tab w:val="left" w:pos="1134"/>
                <w:tab w:val="left" w:pos="5103"/>
              </w:tabs>
              <w:spacing w:line="360" w:lineRule="atLeast"/>
              <w:jc w:val="both"/>
              <w:rPr>
                <w:b/>
                <w:position w:val="6"/>
                <w:sz w:val="24"/>
                <w:szCs w:val="24"/>
              </w:rPr>
            </w:pPr>
            <w:r w:rsidRPr="00BD4098">
              <w:rPr>
                <w:b/>
                <w:position w:val="6"/>
                <w:sz w:val="24"/>
                <w:szCs w:val="24"/>
              </w:rPr>
              <w:t xml:space="preserve">    1 262 011,78</w:t>
            </w:r>
          </w:p>
        </w:tc>
      </w:tr>
    </w:tbl>
    <w:p w:rsidR="00BD4098" w:rsidRPr="00BD4098" w:rsidRDefault="00BD4098" w:rsidP="00BD4098">
      <w:pPr>
        <w:tabs>
          <w:tab w:val="left" w:pos="1134"/>
          <w:tab w:val="left" w:pos="5103"/>
        </w:tabs>
        <w:spacing w:after="0"/>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position w:val="6"/>
          <w:sz w:val="24"/>
          <w:szCs w:val="24"/>
          <w:lang w:eastAsia="pl-PL"/>
        </w:rPr>
        <w:tab/>
      </w:r>
    </w:p>
    <w:p w:rsidR="00BD4098" w:rsidRPr="00BD4098" w:rsidRDefault="00BD4098" w:rsidP="00BD4098">
      <w:pPr>
        <w:tabs>
          <w:tab w:val="left" w:pos="1134"/>
          <w:tab w:val="left" w:pos="5103"/>
        </w:tabs>
        <w:spacing w:after="0"/>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position w:val="6"/>
          <w:sz w:val="24"/>
          <w:szCs w:val="24"/>
          <w:lang w:eastAsia="pl-PL"/>
        </w:rPr>
        <w:tab/>
        <w:t>Różnice pomiędzy wartością wyszczególnioną w tabeli sumującej wydatki Biblioteki i zapisaną w programie Controlling wynikają z różnic amortyzacji zbiorów. Koszty amortyzacji naliczane są również od książek pochodzących z darów,  wymiany oraz zakupu finansowanego z budżetu Wydziałów i jednostek administracyjnych.</w:t>
      </w:r>
    </w:p>
    <w:p w:rsidR="00BD4098" w:rsidRPr="00BD4098" w:rsidRDefault="00BD4098" w:rsidP="00BD4098">
      <w:pPr>
        <w:spacing w:after="0" w:line="240" w:lineRule="auto"/>
        <w:jc w:val="both"/>
        <w:rPr>
          <w:rFonts w:ascii="Times New Roman" w:eastAsia="Times New Roman" w:hAnsi="Times New Roman" w:cs="Times New Roman"/>
          <w:sz w:val="24"/>
          <w:szCs w:val="24"/>
          <w:lang w:eastAsia="pl-PL"/>
        </w:rPr>
      </w:pPr>
    </w:p>
    <w:p w:rsidR="00BD4098" w:rsidRPr="00BD4098" w:rsidRDefault="00BD4098" w:rsidP="00BD4098">
      <w:pPr>
        <w:spacing w:after="0" w:line="240" w:lineRule="auto"/>
        <w:jc w:val="both"/>
        <w:rPr>
          <w:rFonts w:ascii="Times New Roman" w:eastAsia="Times New Roman" w:hAnsi="Times New Roman" w:cs="Times New Roman"/>
          <w:sz w:val="24"/>
          <w:szCs w:val="24"/>
          <w:lang w:eastAsia="pl-PL"/>
        </w:rPr>
      </w:pPr>
    </w:p>
    <w:p w:rsidR="00BD4098" w:rsidRPr="00BD4098" w:rsidRDefault="00BD4098" w:rsidP="00BD4098">
      <w:pPr>
        <w:tabs>
          <w:tab w:val="left" w:pos="426"/>
          <w:tab w:val="left" w:pos="1134"/>
        </w:tabs>
        <w:spacing w:line="360" w:lineRule="atLeast"/>
        <w:rPr>
          <w:rFonts w:ascii="Times New Roman" w:hAnsi="Times New Roman" w:cs="Times New Roman"/>
          <w:sz w:val="24"/>
          <w:szCs w:val="24"/>
        </w:rPr>
      </w:pPr>
      <w:r w:rsidRPr="00BD4098">
        <w:rPr>
          <w:rFonts w:ascii="Times New Roman" w:hAnsi="Times New Roman" w:cs="Times New Roman"/>
          <w:sz w:val="24"/>
          <w:szCs w:val="24"/>
        </w:rPr>
        <w:t>UDOSTĘPNIANIE</w:t>
      </w:r>
    </w:p>
    <w:p w:rsidR="00BD4098" w:rsidRPr="00BD4098" w:rsidRDefault="00BD4098" w:rsidP="00BD4098">
      <w:pPr>
        <w:tabs>
          <w:tab w:val="left" w:pos="1134"/>
          <w:tab w:val="left" w:pos="3600"/>
        </w:tabs>
        <w:spacing w:line="360" w:lineRule="atLeast"/>
        <w:rPr>
          <w:rFonts w:ascii="Times New Roman" w:hAnsi="Times New Roman" w:cs="Times New Roman"/>
          <w:b/>
          <w:sz w:val="20"/>
        </w:rPr>
      </w:pPr>
      <w:r w:rsidRPr="00BD4098">
        <w:rPr>
          <w:rFonts w:ascii="Times New Roman" w:hAnsi="Times New Roman" w:cs="Times New Roman"/>
          <w:b/>
          <w:sz w:val="20"/>
        </w:rPr>
        <w:t>Odwiedziny w Czytelniach</w:t>
      </w:r>
    </w:p>
    <w:tbl>
      <w:tblPr>
        <w:tblStyle w:val="Tabela-Siatka1"/>
        <w:tblW w:w="11199" w:type="dxa"/>
        <w:tblInd w:w="-601" w:type="dxa"/>
        <w:tblLayout w:type="fixed"/>
        <w:tblLook w:val="04A0" w:firstRow="1" w:lastRow="0" w:firstColumn="1" w:lastColumn="0" w:noHBand="0" w:noVBand="1"/>
      </w:tblPr>
      <w:tblGrid>
        <w:gridCol w:w="457"/>
        <w:gridCol w:w="536"/>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BD4098" w:rsidRPr="00BD4098" w:rsidTr="00BD4098">
        <w:trPr>
          <w:cantSplit/>
          <w:trHeight w:val="1600"/>
        </w:trPr>
        <w:tc>
          <w:tcPr>
            <w:tcW w:w="457" w:type="dxa"/>
            <w:textDirection w:val="btLr"/>
          </w:tcPr>
          <w:p w:rsidR="00BD4098" w:rsidRPr="00BD4098" w:rsidRDefault="00BD4098" w:rsidP="00BD4098">
            <w:pPr>
              <w:ind w:left="113" w:right="113"/>
              <w:jc w:val="center"/>
              <w:rPr>
                <w:bCs/>
              </w:rPr>
            </w:pPr>
            <w:r w:rsidRPr="00BD4098">
              <w:rPr>
                <w:bCs/>
              </w:rPr>
              <w:t>Agendy</w:t>
            </w:r>
          </w:p>
        </w:tc>
        <w:tc>
          <w:tcPr>
            <w:tcW w:w="536" w:type="dxa"/>
            <w:textDirection w:val="btLr"/>
            <w:vAlign w:val="center"/>
          </w:tcPr>
          <w:p w:rsidR="00BD4098" w:rsidRPr="00BD4098" w:rsidRDefault="00BD4098" w:rsidP="00BD4098">
            <w:pPr>
              <w:ind w:left="113" w:right="113"/>
              <w:jc w:val="center"/>
              <w:rPr>
                <w:b/>
                <w:color w:val="000000"/>
              </w:rPr>
            </w:pPr>
            <w:r w:rsidRPr="00BD4098">
              <w:rPr>
                <w:b/>
                <w:color w:val="000000"/>
              </w:rPr>
              <w:t>Ogółem</w:t>
            </w:r>
          </w:p>
          <w:p w:rsidR="00BD4098" w:rsidRPr="00BD4098" w:rsidRDefault="00BD4098" w:rsidP="00BD4098">
            <w:pPr>
              <w:ind w:left="113" w:right="113"/>
              <w:jc w:val="center"/>
              <w:rPr>
                <w:b/>
                <w:color w:val="000000"/>
              </w:rPr>
            </w:pPr>
            <w:r w:rsidRPr="00BD4098">
              <w:rPr>
                <w:b/>
                <w:color w:val="000000"/>
              </w:rPr>
              <w:t>2013</w:t>
            </w:r>
          </w:p>
        </w:tc>
        <w:tc>
          <w:tcPr>
            <w:tcW w:w="567" w:type="dxa"/>
            <w:textDirection w:val="btLr"/>
            <w:vAlign w:val="center"/>
          </w:tcPr>
          <w:p w:rsidR="00BD4098" w:rsidRPr="00BD4098" w:rsidRDefault="00BD4098" w:rsidP="00BD4098">
            <w:pPr>
              <w:ind w:right="113" w:hanging="300"/>
              <w:jc w:val="center"/>
              <w:rPr>
                <w:bCs/>
              </w:rPr>
            </w:pPr>
            <w:r w:rsidRPr="00BD4098">
              <w:rPr>
                <w:bCs/>
              </w:rPr>
              <w:t>2012 → 2013</w:t>
            </w:r>
          </w:p>
          <w:p w:rsidR="00BD4098" w:rsidRPr="00BD4098" w:rsidRDefault="00BD4098" w:rsidP="00BD4098">
            <w:pPr>
              <w:ind w:left="113" w:right="113"/>
              <w:jc w:val="center"/>
              <w:rPr>
                <w:bCs/>
              </w:rPr>
            </w:pPr>
            <w:r w:rsidRPr="00BD4098">
              <w:t>%</w:t>
            </w:r>
          </w:p>
        </w:tc>
        <w:tc>
          <w:tcPr>
            <w:tcW w:w="567" w:type="dxa"/>
            <w:textDirection w:val="btLr"/>
            <w:vAlign w:val="center"/>
          </w:tcPr>
          <w:p w:rsidR="00BD4098" w:rsidRPr="00BD4098" w:rsidRDefault="00BD4098" w:rsidP="00BD4098">
            <w:pPr>
              <w:ind w:left="113" w:right="113"/>
              <w:jc w:val="center"/>
              <w:rPr>
                <w:b/>
                <w:color w:val="000000"/>
              </w:rPr>
            </w:pPr>
            <w:r w:rsidRPr="00BD4098">
              <w:rPr>
                <w:b/>
                <w:color w:val="000000"/>
              </w:rPr>
              <w:t>Ogółem</w:t>
            </w:r>
          </w:p>
          <w:p w:rsidR="00BD4098" w:rsidRPr="00BD4098" w:rsidRDefault="00BD4098" w:rsidP="00BD4098">
            <w:pPr>
              <w:ind w:left="113" w:right="113"/>
              <w:jc w:val="center"/>
              <w:rPr>
                <w:b/>
                <w:color w:val="000000"/>
              </w:rPr>
            </w:pPr>
            <w:r w:rsidRPr="00BD4098">
              <w:rPr>
                <w:b/>
                <w:color w:val="000000"/>
              </w:rPr>
              <w:t>2014</w:t>
            </w:r>
          </w:p>
        </w:tc>
        <w:tc>
          <w:tcPr>
            <w:tcW w:w="567" w:type="dxa"/>
            <w:textDirection w:val="btLr"/>
            <w:vAlign w:val="center"/>
          </w:tcPr>
          <w:p w:rsidR="00BD4098" w:rsidRPr="00BD4098" w:rsidRDefault="00BD4098" w:rsidP="00BD4098">
            <w:pPr>
              <w:ind w:right="113" w:hanging="300"/>
              <w:jc w:val="center"/>
              <w:rPr>
                <w:bCs/>
              </w:rPr>
            </w:pPr>
            <w:r w:rsidRPr="00BD4098">
              <w:rPr>
                <w:bCs/>
              </w:rPr>
              <w:t>2013 → 2014</w:t>
            </w:r>
          </w:p>
          <w:p w:rsidR="00BD4098" w:rsidRPr="00BD4098" w:rsidRDefault="00BD4098" w:rsidP="00BD4098">
            <w:pPr>
              <w:ind w:left="113" w:right="113"/>
              <w:jc w:val="center"/>
              <w:rPr>
                <w:bCs/>
              </w:rPr>
            </w:pPr>
            <w:r w:rsidRPr="00BD4098">
              <w:t>%</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Studenci</w:t>
            </w:r>
          </w:p>
          <w:p w:rsidR="00BD4098" w:rsidRPr="00BD4098" w:rsidRDefault="00BD4098" w:rsidP="00BD4098">
            <w:pPr>
              <w:ind w:left="113" w:right="113"/>
              <w:jc w:val="center"/>
              <w:rPr>
                <w:color w:val="000000"/>
              </w:rPr>
            </w:pPr>
            <w:r w:rsidRPr="00BD4098">
              <w:rPr>
                <w:color w:val="000000"/>
              </w:rPr>
              <w:t>2015</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Pracownicy</w:t>
            </w:r>
          </w:p>
          <w:p w:rsidR="00BD4098" w:rsidRPr="00BD4098" w:rsidRDefault="00BD4098" w:rsidP="00BD4098">
            <w:pPr>
              <w:ind w:left="113" w:right="113"/>
              <w:jc w:val="center"/>
              <w:rPr>
                <w:color w:val="000000"/>
              </w:rPr>
            </w:pPr>
            <w:r w:rsidRPr="00BD4098">
              <w:rPr>
                <w:color w:val="000000"/>
              </w:rPr>
              <w:t>2015</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Inni</w:t>
            </w:r>
          </w:p>
          <w:p w:rsidR="00BD4098" w:rsidRPr="00BD4098" w:rsidRDefault="00BD4098" w:rsidP="00BD4098">
            <w:pPr>
              <w:ind w:left="113" w:right="113"/>
              <w:jc w:val="center"/>
              <w:rPr>
                <w:color w:val="000000"/>
              </w:rPr>
            </w:pPr>
            <w:r w:rsidRPr="00BD4098">
              <w:rPr>
                <w:color w:val="000000"/>
              </w:rPr>
              <w:t>2015</w:t>
            </w:r>
          </w:p>
        </w:tc>
        <w:tc>
          <w:tcPr>
            <w:tcW w:w="567" w:type="dxa"/>
            <w:textDirection w:val="btLr"/>
            <w:vAlign w:val="center"/>
          </w:tcPr>
          <w:p w:rsidR="00BD4098" w:rsidRPr="00BD4098" w:rsidRDefault="00BD4098" w:rsidP="00BD4098">
            <w:pPr>
              <w:ind w:left="113" w:right="113"/>
              <w:jc w:val="center"/>
              <w:rPr>
                <w:b/>
                <w:color w:val="000000"/>
              </w:rPr>
            </w:pPr>
            <w:r w:rsidRPr="00BD4098">
              <w:rPr>
                <w:b/>
                <w:color w:val="000000"/>
              </w:rPr>
              <w:t>Ogółem</w:t>
            </w:r>
          </w:p>
          <w:p w:rsidR="00BD4098" w:rsidRPr="00BD4098" w:rsidRDefault="00BD4098" w:rsidP="00BD4098">
            <w:pPr>
              <w:ind w:left="113" w:right="113"/>
              <w:jc w:val="center"/>
              <w:rPr>
                <w:b/>
                <w:color w:val="000000"/>
              </w:rPr>
            </w:pPr>
            <w:r w:rsidRPr="00BD4098">
              <w:rPr>
                <w:b/>
                <w:color w:val="000000"/>
              </w:rPr>
              <w:t>2015</w:t>
            </w:r>
          </w:p>
        </w:tc>
        <w:tc>
          <w:tcPr>
            <w:tcW w:w="567" w:type="dxa"/>
            <w:textDirection w:val="btLr"/>
            <w:vAlign w:val="center"/>
          </w:tcPr>
          <w:p w:rsidR="00BD4098" w:rsidRPr="00BD4098" w:rsidRDefault="00BD4098" w:rsidP="00BD4098">
            <w:pPr>
              <w:ind w:right="113" w:hanging="300"/>
              <w:jc w:val="center"/>
              <w:rPr>
                <w:bCs/>
              </w:rPr>
            </w:pPr>
            <w:r w:rsidRPr="00BD4098">
              <w:rPr>
                <w:bCs/>
              </w:rPr>
              <w:t>2014 → 2015</w:t>
            </w:r>
          </w:p>
          <w:p w:rsidR="00BD4098" w:rsidRPr="00BD4098" w:rsidRDefault="00BD4098" w:rsidP="00BD4098">
            <w:pPr>
              <w:ind w:left="113" w:right="113"/>
              <w:jc w:val="center"/>
              <w:rPr>
                <w:bCs/>
              </w:rPr>
            </w:pPr>
            <w:r w:rsidRPr="00BD4098">
              <w:t xml:space="preserve"> %</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Studenci</w:t>
            </w:r>
          </w:p>
          <w:p w:rsidR="00BD4098" w:rsidRPr="00BD4098" w:rsidRDefault="00BD4098" w:rsidP="00BD4098">
            <w:pPr>
              <w:ind w:left="113" w:right="113"/>
              <w:jc w:val="center"/>
              <w:rPr>
                <w:color w:val="000000"/>
              </w:rPr>
            </w:pPr>
            <w:r w:rsidRPr="00BD4098">
              <w:rPr>
                <w:color w:val="000000"/>
              </w:rPr>
              <w:t>2016</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Pracownicy</w:t>
            </w:r>
          </w:p>
          <w:p w:rsidR="00BD4098" w:rsidRPr="00BD4098" w:rsidRDefault="00BD4098" w:rsidP="00BD4098">
            <w:pPr>
              <w:ind w:left="113" w:right="113"/>
              <w:jc w:val="center"/>
              <w:rPr>
                <w:color w:val="000000"/>
              </w:rPr>
            </w:pPr>
            <w:r w:rsidRPr="00BD4098">
              <w:rPr>
                <w:color w:val="000000"/>
              </w:rPr>
              <w:t>2016</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Inni</w:t>
            </w:r>
          </w:p>
          <w:p w:rsidR="00BD4098" w:rsidRPr="00BD4098" w:rsidRDefault="00BD4098" w:rsidP="00BD4098">
            <w:pPr>
              <w:ind w:left="113" w:right="113"/>
              <w:jc w:val="center"/>
              <w:rPr>
                <w:color w:val="000000"/>
              </w:rPr>
            </w:pPr>
            <w:r w:rsidRPr="00BD4098">
              <w:rPr>
                <w:color w:val="000000"/>
              </w:rPr>
              <w:t>2016</w:t>
            </w:r>
          </w:p>
        </w:tc>
        <w:tc>
          <w:tcPr>
            <w:tcW w:w="567" w:type="dxa"/>
            <w:textDirection w:val="btLr"/>
            <w:vAlign w:val="center"/>
          </w:tcPr>
          <w:p w:rsidR="00BD4098" w:rsidRPr="00BD4098" w:rsidRDefault="00BD4098" w:rsidP="00BD4098">
            <w:pPr>
              <w:ind w:left="113" w:right="113"/>
              <w:jc w:val="center"/>
              <w:rPr>
                <w:b/>
                <w:color w:val="000000"/>
              </w:rPr>
            </w:pPr>
            <w:r w:rsidRPr="00BD4098">
              <w:rPr>
                <w:b/>
                <w:color w:val="000000"/>
              </w:rPr>
              <w:t>Ogółem</w:t>
            </w:r>
          </w:p>
          <w:p w:rsidR="00BD4098" w:rsidRPr="00BD4098" w:rsidRDefault="00BD4098" w:rsidP="00BD4098">
            <w:pPr>
              <w:ind w:left="113" w:right="113"/>
              <w:jc w:val="center"/>
              <w:rPr>
                <w:b/>
                <w:color w:val="000000"/>
              </w:rPr>
            </w:pPr>
            <w:r w:rsidRPr="00BD4098">
              <w:rPr>
                <w:b/>
                <w:color w:val="000000"/>
              </w:rPr>
              <w:t>2016</w:t>
            </w:r>
          </w:p>
        </w:tc>
        <w:tc>
          <w:tcPr>
            <w:tcW w:w="567" w:type="dxa"/>
            <w:textDirection w:val="btLr"/>
            <w:vAlign w:val="center"/>
          </w:tcPr>
          <w:p w:rsidR="00BD4098" w:rsidRPr="00BD4098" w:rsidRDefault="00BD4098" w:rsidP="00BD4098">
            <w:pPr>
              <w:ind w:right="113" w:hanging="300"/>
              <w:jc w:val="center"/>
              <w:rPr>
                <w:bCs/>
              </w:rPr>
            </w:pPr>
            <w:r w:rsidRPr="00BD4098">
              <w:rPr>
                <w:bCs/>
              </w:rPr>
              <w:t>2015→2016</w:t>
            </w:r>
          </w:p>
          <w:p w:rsidR="00BD4098" w:rsidRPr="00BD4098" w:rsidRDefault="00BD4098" w:rsidP="00BD4098">
            <w:pPr>
              <w:ind w:right="113" w:hanging="300"/>
              <w:jc w:val="center"/>
              <w:rPr>
                <w:bCs/>
              </w:rPr>
            </w:pPr>
            <w:r w:rsidRPr="00BD4098">
              <w:t xml:space="preserve"> %</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Studenci</w:t>
            </w:r>
          </w:p>
          <w:p w:rsidR="00BD4098" w:rsidRPr="00BD4098" w:rsidRDefault="00BD4098" w:rsidP="00BD4098">
            <w:pPr>
              <w:ind w:left="113" w:right="113"/>
              <w:jc w:val="center"/>
              <w:rPr>
                <w:color w:val="000000"/>
              </w:rPr>
            </w:pPr>
            <w:r w:rsidRPr="00BD4098">
              <w:rPr>
                <w:color w:val="000000"/>
              </w:rPr>
              <w:t>2017</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Pracownicy</w:t>
            </w:r>
          </w:p>
          <w:p w:rsidR="00BD4098" w:rsidRPr="00BD4098" w:rsidRDefault="00BD4098" w:rsidP="00BD4098">
            <w:pPr>
              <w:ind w:left="113" w:right="113"/>
              <w:jc w:val="center"/>
              <w:rPr>
                <w:color w:val="000000"/>
              </w:rPr>
            </w:pPr>
            <w:r w:rsidRPr="00BD4098">
              <w:rPr>
                <w:color w:val="000000"/>
              </w:rPr>
              <w:t>2017</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Inni</w:t>
            </w:r>
          </w:p>
          <w:p w:rsidR="00BD4098" w:rsidRPr="00BD4098" w:rsidRDefault="00BD4098" w:rsidP="00BD4098">
            <w:pPr>
              <w:ind w:left="113" w:right="113"/>
              <w:jc w:val="center"/>
              <w:rPr>
                <w:color w:val="000000"/>
              </w:rPr>
            </w:pPr>
            <w:r w:rsidRPr="00BD4098">
              <w:rPr>
                <w:color w:val="000000"/>
              </w:rPr>
              <w:t>2017</w:t>
            </w:r>
          </w:p>
        </w:tc>
        <w:tc>
          <w:tcPr>
            <w:tcW w:w="567" w:type="dxa"/>
            <w:textDirection w:val="btLr"/>
            <w:vAlign w:val="center"/>
          </w:tcPr>
          <w:p w:rsidR="00BD4098" w:rsidRPr="00BD4098" w:rsidRDefault="00BD4098" w:rsidP="00BD4098">
            <w:pPr>
              <w:ind w:left="113" w:right="113"/>
              <w:jc w:val="center"/>
              <w:rPr>
                <w:b/>
                <w:color w:val="000000"/>
              </w:rPr>
            </w:pPr>
            <w:r w:rsidRPr="00BD4098">
              <w:rPr>
                <w:b/>
                <w:color w:val="000000"/>
              </w:rPr>
              <w:t>Ogółem</w:t>
            </w:r>
          </w:p>
          <w:p w:rsidR="00BD4098" w:rsidRPr="00BD4098" w:rsidRDefault="00BD4098" w:rsidP="00BD4098">
            <w:pPr>
              <w:ind w:left="113" w:right="113"/>
              <w:jc w:val="center"/>
              <w:rPr>
                <w:b/>
                <w:color w:val="000000"/>
              </w:rPr>
            </w:pPr>
            <w:r w:rsidRPr="00BD4098">
              <w:rPr>
                <w:b/>
                <w:color w:val="000000"/>
              </w:rPr>
              <w:t>2017</w:t>
            </w:r>
          </w:p>
        </w:tc>
        <w:tc>
          <w:tcPr>
            <w:tcW w:w="567" w:type="dxa"/>
            <w:textDirection w:val="btLr"/>
            <w:vAlign w:val="center"/>
          </w:tcPr>
          <w:p w:rsidR="00BD4098" w:rsidRPr="00BD4098" w:rsidRDefault="00BD4098" w:rsidP="00BD4098">
            <w:pPr>
              <w:ind w:right="113" w:hanging="300"/>
              <w:jc w:val="center"/>
              <w:rPr>
                <w:bCs/>
              </w:rPr>
            </w:pPr>
            <w:r w:rsidRPr="00BD4098">
              <w:rPr>
                <w:bCs/>
              </w:rPr>
              <w:t>2016→2017</w:t>
            </w:r>
          </w:p>
          <w:p w:rsidR="00BD4098" w:rsidRPr="00BD4098" w:rsidRDefault="00BD4098" w:rsidP="00BD4098">
            <w:pPr>
              <w:ind w:right="113" w:hanging="300"/>
              <w:jc w:val="center"/>
              <w:rPr>
                <w:bCs/>
              </w:rPr>
            </w:pPr>
            <w:r w:rsidRPr="00BD4098">
              <w:t xml:space="preserve"> %</w:t>
            </w:r>
          </w:p>
        </w:tc>
      </w:tr>
      <w:tr w:rsidR="00BD4098" w:rsidRPr="00BD4098" w:rsidTr="00BD4098">
        <w:trPr>
          <w:cantSplit/>
          <w:trHeight w:val="1134"/>
        </w:trPr>
        <w:tc>
          <w:tcPr>
            <w:tcW w:w="457" w:type="dxa"/>
            <w:textDirection w:val="btLr"/>
            <w:vAlign w:val="center"/>
          </w:tcPr>
          <w:p w:rsidR="00BD4098" w:rsidRPr="00BD4098" w:rsidRDefault="00BD4098" w:rsidP="00BD4098">
            <w:pPr>
              <w:ind w:left="-171" w:right="113" w:firstLine="284"/>
              <w:jc w:val="center"/>
              <w:rPr>
                <w:bCs/>
              </w:rPr>
            </w:pPr>
            <w:r w:rsidRPr="00BD4098">
              <w:rPr>
                <w:bCs/>
              </w:rPr>
              <w:t>Czytelnia     Ogólna</w:t>
            </w:r>
          </w:p>
        </w:tc>
        <w:tc>
          <w:tcPr>
            <w:tcW w:w="536" w:type="dxa"/>
            <w:textDirection w:val="btLr"/>
            <w:vAlign w:val="center"/>
          </w:tcPr>
          <w:p w:rsidR="00BD4098" w:rsidRPr="00BD4098" w:rsidRDefault="00BD4098" w:rsidP="00BD4098">
            <w:pPr>
              <w:ind w:left="113" w:right="113"/>
              <w:jc w:val="center"/>
              <w:rPr>
                <w:b/>
                <w:bCs/>
              </w:rPr>
            </w:pPr>
            <w:r w:rsidRPr="00BD4098">
              <w:rPr>
                <w:b/>
                <w:bCs/>
              </w:rPr>
              <w:t>9004</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w:t>
            </w:r>
          </w:p>
        </w:tc>
        <w:tc>
          <w:tcPr>
            <w:tcW w:w="567" w:type="dxa"/>
            <w:textDirection w:val="btLr"/>
            <w:vAlign w:val="center"/>
          </w:tcPr>
          <w:p w:rsidR="00BD4098" w:rsidRPr="00BD4098" w:rsidRDefault="00BD4098" w:rsidP="00BD4098">
            <w:pPr>
              <w:ind w:left="113" w:right="113"/>
              <w:jc w:val="center"/>
              <w:rPr>
                <w:b/>
                <w:bCs/>
              </w:rPr>
            </w:pPr>
            <w:r w:rsidRPr="00BD4098">
              <w:rPr>
                <w:b/>
                <w:bCs/>
              </w:rPr>
              <w:t>11151</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+23%</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8325</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712</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353</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9390</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-16%</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6487</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743</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293</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7523</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-19,9%</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5778</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727</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305</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6810</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-9,48%</w:t>
            </w:r>
          </w:p>
        </w:tc>
      </w:tr>
      <w:tr w:rsidR="00BD4098" w:rsidRPr="00BD4098" w:rsidTr="00BD4098">
        <w:trPr>
          <w:cantSplit/>
          <w:trHeight w:val="1134"/>
        </w:trPr>
        <w:tc>
          <w:tcPr>
            <w:tcW w:w="457" w:type="dxa"/>
            <w:textDirection w:val="btLr"/>
            <w:vAlign w:val="center"/>
          </w:tcPr>
          <w:p w:rsidR="00BD4098" w:rsidRPr="00BD4098" w:rsidRDefault="00BD4098" w:rsidP="00BD4098">
            <w:pPr>
              <w:ind w:left="113" w:right="113"/>
              <w:jc w:val="center"/>
              <w:rPr>
                <w:bCs/>
              </w:rPr>
            </w:pPr>
            <w:r w:rsidRPr="00BD4098">
              <w:rPr>
                <w:bCs/>
              </w:rPr>
              <w:t>Czytelnia Czasopism</w:t>
            </w:r>
          </w:p>
        </w:tc>
        <w:tc>
          <w:tcPr>
            <w:tcW w:w="536" w:type="dxa"/>
            <w:textDirection w:val="btLr"/>
            <w:vAlign w:val="center"/>
          </w:tcPr>
          <w:p w:rsidR="00BD4098" w:rsidRPr="00BD4098" w:rsidRDefault="00BD4098" w:rsidP="00BD4098">
            <w:pPr>
              <w:ind w:left="113" w:right="113"/>
              <w:jc w:val="center"/>
              <w:rPr>
                <w:b/>
                <w:bCs/>
              </w:rPr>
            </w:pPr>
            <w:r w:rsidRPr="00BD4098">
              <w:rPr>
                <w:b/>
                <w:bCs/>
              </w:rPr>
              <w:t>6423</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31%</w:t>
            </w:r>
          </w:p>
        </w:tc>
        <w:tc>
          <w:tcPr>
            <w:tcW w:w="567" w:type="dxa"/>
            <w:textDirection w:val="btLr"/>
            <w:vAlign w:val="center"/>
          </w:tcPr>
          <w:p w:rsidR="00BD4098" w:rsidRPr="00BD4098" w:rsidRDefault="00BD4098" w:rsidP="00BD4098">
            <w:pPr>
              <w:ind w:left="113" w:right="113"/>
              <w:jc w:val="center"/>
              <w:rPr>
                <w:b/>
                <w:bCs/>
              </w:rPr>
            </w:pPr>
            <w:r w:rsidRPr="00BD4098">
              <w:rPr>
                <w:b/>
                <w:bCs/>
              </w:rPr>
              <w:t>7899</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+23%</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5158</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1037</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156</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6351</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-20%</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3887</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935</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125</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4947</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-22,2%</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3136</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1336</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236</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4708</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-4,83%</w:t>
            </w:r>
          </w:p>
        </w:tc>
      </w:tr>
      <w:tr w:rsidR="00BD4098" w:rsidRPr="00BD4098" w:rsidTr="00BD4098">
        <w:trPr>
          <w:cantSplit/>
          <w:trHeight w:val="1134"/>
        </w:trPr>
        <w:tc>
          <w:tcPr>
            <w:tcW w:w="457" w:type="dxa"/>
            <w:textDirection w:val="btLr"/>
            <w:vAlign w:val="center"/>
          </w:tcPr>
          <w:p w:rsidR="00BD4098" w:rsidRPr="00BD4098" w:rsidRDefault="00BD4098" w:rsidP="00BD4098">
            <w:pPr>
              <w:ind w:left="113" w:right="113"/>
              <w:jc w:val="center"/>
              <w:rPr>
                <w:bCs/>
              </w:rPr>
            </w:pPr>
            <w:r w:rsidRPr="00BD4098">
              <w:rPr>
                <w:bCs/>
              </w:rPr>
              <w:t>Razem</w:t>
            </w:r>
          </w:p>
        </w:tc>
        <w:tc>
          <w:tcPr>
            <w:tcW w:w="536" w:type="dxa"/>
            <w:textDirection w:val="btLr"/>
            <w:vAlign w:val="center"/>
          </w:tcPr>
          <w:p w:rsidR="00BD4098" w:rsidRPr="00BD4098" w:rsidRDefault="00BD4098" w:rsidP="00BD4098">
            <w:pPr>
              <w:ind w:left="113" w:right="113"/>
              <w:jc w:val="center"/>
              <w:rPr>
                <w:b/>
                <w:bCs/>
              </w:rPr>
            </w:pPr>
            <w:r w:rsidRPr="00BD4098">
              <w:rPr>
                <w:b/>
                <w:bCs/>
              </w:rPr>
              <w:t>19229</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-6%</w:t>
            </w:r>
          </w:p>
        </w:tc>
        <w:tc>
          <w:tcPr>
            <w:tcW w:w="567" w:type="dxa"/>
            <w:textDirection w:val="btLr"/>
            <w:vAlign w:val="center"/>
          </w:tcPr>
          <w:p w:rsidR="00BD4098" w:rsidRPr="00BD4098" w:rsidRDefault="00BD4098" w:rsidP="00BD4098">
            <w:pPr>
              <w:ind w:left="113" w:right="113"/>
              <w:jc w:val="center"/>
              <w:rPr>
                <w:b/>
                <w:color w:val="000000"/>
              </w:rPr>
            </w:pPr>
            <w:r w:rsidRPr="00BD4098">
              <w:rPr>
                <w:b/>
                <w:color w:val="000000"/>
              </w:rPr>
              <w:t>19050</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w:t>
            </w:r>
          </w:p>
        </w:tc>
        <w:tc>
          <w:tcPr>
            <w:tcW w:w="567" w:type="dxa"/>
            <w:textDirection w:val="btLr"/>
            <w:vAlign w:val="center"/>
          </w:tcPr>
          <w:p w:rsidR="00BD4098" w:rsidRPr="00BD4098" w:rsidRDefault="00BD4098" w:rsidP="00BD4098">
            <w:pPr>
              <w:ind w:left="113" w:right="113"/>
              <w:jc w:val="center"/>
              <w:rPr>
                <w:bCs/>
                <w:color w:val="000000"/>
              </w:rPr>
            </w:pPr>
          </w:p>
          <w:p w:rsidR="00BD4098" w:rsidRPr="00BD4098" w:rsidRDefault="00BD4098" w:rsidP="00BD4098">
            <w:pPr>
              <w:ind w:left="113" w:right="113"/>
              <w:jc w:val="center"/>
              <w:rPr>
                <w:bCs/>
                <w:color w:val="000000"/>
              </w:rPr>
            </w:pPr>
            <w:r w:rsidRPr="00BD4098">
              <w:rPr>
                <w:bCs/>
                <w:color w:val="000000"/>
              </w:rPr>
              <w:t>15741</w:t>
            </w:r>
          </w:p>
          <w:p w:rsidR="00BD4098" w:rsidRPr="00BD4098" w:rsidRDefault="00BD4098" w:rsidP="00BD4098">
            <w:pPr>
              <w:ind w:left="113" w:right="113"/>
              <w:jc w:val="center"/>
              <w:rPr>
                <w:bCs/>
                <w:color w:val="000000"/>
              </w:rPr>
            </w:pP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1749</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509</w:t>
            </w:r>
          </w:p>
        </w:tc>
        <w:tc>
          <w:tcPr>
            <w:tcW w:w="567" w:type="dxa"/>
            <w:textDirection w:val="btLr"/>
            <w:vAlign w:val="center"/>
          </w:tcPr>
          <w:p w:rsidR="00BD4098" w:rsidRPr="00BD4098" w:rsidRDefault="00BD4098" w:rsidP="00BD4098">
            <w:pPr>
              <w:ind w:left="113" w:right="113"/>
              <w:jc w:val="center"/>
              <w:rPr>
                <w:b/>
                <w:bCs/>
                <w:color w:val="000000"/>
              </w:rPr>
            </w:pPr>
          </w:p>
          <w:p w:rsidR="00BD4098" w:rsidRPr="00BD4098" w:rsidRDefault="00BD4098" w:rsidP="00BD4098">
            <w:pPr>
              <w:ind w:left="113" w:right="113"/>
              <w:jc w:val="center"/>
              <w:rPr>
                <w:b/>
                <w:bCs/>
                <w:color w:val="000000"/>
              </w:rPr>
            </w:pPr>
            <w:r w:rsidRPr="00BD4098">
              <w:rPr>
                <w:b/>
                <w:bCs/>
                <w:color w:val="000000"/>
              </w:rPr>
              <w:t>15741</w:t>
            </w:r>
          </w:p>
          <w:p w:rsidR="00BD4098" w:rsidRPr="00BD4098" w:rsidRDefault="00BD4098" w:rsidP="00BD4098">
            <w:pPr>
              <w:ind w:left="113" w:right="113"/>
              <w:jc w:val="center"/>
              <w:rPr>
                <w:b/>
                <w:bCs/>
              </w:rPr>
            </w:pP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-18%</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10374</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1678</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418</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12470</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-20,8%</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8914</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2063</w:t>
            </w:r>
          </w:p>
        </w:tc>
        <w:tc>
          <w:tcPr>
            <w:tcW w:w="567" w:type="dxa"/>
            <w:textDirection w:val="btLr"/>
            <w:vAlign w:val="center"/>
          </w:tcPr>
          <w:p w:rsidR="00BD4098" w:rsidRPr="00BD4098" w:rsidRDefault="00BD4098" w:rsidP="00BD4098">
            <w:pPr>
              <w:ind w:left="113" w:right="113"/>
              <w:jc w:val="center"/>
              <w:rPr>
                <w:bCs/>
                <w:color w:val="000000"/>
              </w:rPr>
            </w:pPr>
            <w:r w:rsidRPr="00BD4098">
              <w:rPr>
                <w:bCs/>
                <w:color w:val="000000"/>
              </w:rPr>
              <w:t>541</w:t>
            </w:r>
          </w:p>
        </w:tc>
        <w:tc>
          <w:tcPr>
            <w:tcW w:w="567" w:type="dxa"/>
            <w:textDirection w:val="btLr"/>
            <w:vAlign w:val="center"/>
          </w:tcPr>
          <w:p w:rsidR="00BD4098" w:rsidRPr="00BD4098" w:rsidRDefault="00BD4098" w:rsidP="00BD4098">
            <w:pPr>
              <w:ind w:left="113" w:right="113"/>
              <w:jc w:val="center"/>
              <w:rPr>
                <w:b/>
                <w:bCs/>
                <w:color w:val="000000"/>
              </w:rPr>
            </w:pPr>
            <w:r w:rsidRPr="00BD4098">
              <w:rPr>
                <w:b/>
                <w:bCs/>
                <w:color w:val="000000"/>
              </w:rPr>
              <w:t>11518</w:t>
            </w:r>
          </w:p>
        </w:tc>
        <w:tc>
          <w:tcPr>
            <w:tcW w:w="567" w:type="dxa"/>
            <w:textDirection w:val="btLr"/>
            <w:vAlign w:val="center"/>
          </w:tcPr>
          <w:p w:rsidR="00BD4098" w:rsidRPr="00BD4098" w:rsidRDefault="00BD4098" w:rsidP="00BD4098">
            <w:pPr>
              <w:ind w:left="113" w:right="113"/>
              <w:jc w:val="center"/>
              <w:rPr>
                <w:color w:val="000000"/>
              </w:rPr>
            </w:pPr>
            <w:r w:rsidRPr="00BD4098">
              <w:rPr>
                <w:color w:val="000000"/>
              </w:rPr>
              <w:t>-7,63%</w:t>
            </w:r>
          </w:p>
        </w:tc>
      </w:tr>
    </w:tbl>
    <w:p w:rsidR="00BD4098" w:rsidRPr="00BD4098" w:rsidRDefault="00BD4098" w:rsidP="00BD4098">
      <w:pPr>
        <w:tabs>
          <w:tab w:val="left" w:pos="1134"/>
          <w:tab w:val="left" w:pos="3600"/>
        </w:tabs>
        <w:spacing w:line="360" w:lineRule="atLeast"/>
        <w:jc w:val="center"/>
        <w:rPr>
          <w:rFonts w:ascii="Times New Roman" w:hAnsi="Times New Roman" w:cs="Times New Roman"/>
          <w:sz w:val="20"/>
          <w:szCs w:val="20"/>
        </w:rPr>
      </w:pPr>
    </w:p>
    <w:p w:rsidR="00BD4098" w:rsidRPr="00BD4098" w:rsidRDefault="003A154D" w:rsidP="003A154D">
      <w:pPr>
        <w:tabs>
          <w:tab w:val="left" w:pos="567"/>
        </w:tabs>
        <w:spacing w:line="360" w:lineRule="atLeast"/>
        <w:jc w:val="both"/>
        <w:rPr>
          <w:rFonts w:ascii="Times New Roman" w:hAnsi="Times New Roman" w:cs="Times New Roman"/>
          <w:sz w:val="24"/>
          <w:szCs w:val="24"/>
        </w:rPr>
      </w:pPr>
      <w:r>
        <w:rPr>
          <w:rFonts w:ascii="Times New Roman" w:hAnsi="Times New Roman"/>
          <w:sz w:val="20"/>
        </w:rPr>
        <w:lastRenderedPageBreak/>
        <w:tab/>
      </w:r>
      <w:r w:rsidR="00BD4098" w:rsidRPr="00BD4098">
        <w:rPr>
          <w:rFonts w:ascii="Times New Roman" w:hAnsi="Times New Roman" w:cs="Times New Roman"/>
          <w:sz w:val="24"/>
          <w:szCs w:val="24"/>
        </w:rPr>
        <w:t xml:space="preserve">W minionym roku odnotowany spadek liczby odwiedzin czytelników </w:t>
      </w:r>
      <w:r w:rsidR="00BD4098" w:rsidRPr="00BD4098">
        <w:rPr>
          <w:rFonts w:ascii="Times New Roman" w:hAnsi="Times New Roman" w:cs="Times New Roman"/>
          <w:sz w:val="24"/>
          <w:szCs w:val="24"/>
        </w:rPr>
        <w:br/>
        <w:t xml:space="preserve">w  Czytelniach Ogólnej i Czasopism o 7,63%, przy spadku o 17,4 % liczby studentów ATH. </w:t>
      </w:r>
    </w:p>
    <w:p w:rsidR="00BD4098" w:rsidRPr="00BD4098" w:rsidRDefault="00BD4098" w:rsidP="00BD4098">
      <w:pPr>
        <w:tabs>
          <w:tab w:val="left" w:pos="1134"/>
        </w:tabs>
        <w:spacing w:line="360" w:lineRule="atLeast"/>
        <w:jc w:val="both"/>
        <w:rPr>
          <w:rFonts w:ascii="Times New Roman" w:hAnsi="Times New Roman" w:cs="Times New Roman"/>
          <w:b/>
          <w:sz w:val="20"/>
        </w:rPr>
      </w:pPr>
      <w:r w:rsidRPr="00BD4098">
        <w:rPr>
          <w:rFonts w:ascii="Times New Roman" w:hAnsi="Times New Roman" w:cs="Times New Roman"/>
          <w:b/>
          <w:sz w:val="20"/>
        </w:rPr>
        <w:t>Udostępnienia zbiorów w Czytelniach</w:t>
      </w:r>
    </w:p>
    <w:tbl>
      <w:tblPr>
        <w:tblStyle w:val="Tabela-Siatka2"/>
        <w:tblpPr w:leftFromText="141" w:rightFromText="141" w:vertAnchor="text" w:tblpX="-736" w:tblpY="1"/>
        <w:tblOverlap w:val="never"/>
        <w:tblW w:w="11537" w:type="dxa"/>
        <w:tblLayout w:type="fixed"/>
        <w:tblLook w:val="04A0" w:firstRow="1" w:lastRow="0" w:firstColumn="1" w:lastColumn="0" w:noHBand="0" w:noVBand="1"/>
      </w:tblPr>
      <w:tblGrid>
        <w:gridCol w:w="501"/>
        <w:gridCol w:w="502"/>
        <w:gridCol w:w="501"/>
        <w:gridCol w:w="502"/>
        <w:gridCol w:w="502"/>
        <w:gridCol w:w="501"/>
        <w:gridCol w:w="502"/>
        <w:gridCol w:w="501"/>
        <w:gridCol w:w="502"/>
        <w:gridCol w:w="502"/>
        <w:gridCol w:w="501"/>
        <w:gridCol w:w="502"/>
        <w:gridCol w:w="501"/>
        <w:gridCol w:w="502"/>
        <w:gridCol w:w="502"/>
        <w:gridCol w:w="501"/>
        <w:gridCol w:w="502"/>
        <w:gridCol w:w="501"/>
        <w:gridCol w:w="502"/>
        <w:gridCol w:w="502"/>
        <w:gridCol w:w="501"/>
        <w:gridCol w:w="502"/>
        <w:gridCol w:w="502"/>
      </w:tblGrid>
      <w:tr w:rsidR="00BD4098" w:rsidRPr="00BD4098" w:rsidTr="003A154D">
        <w:trPr>
          <w:cantSplit/>
          <w:trHeight w:val="1295"/>
        </w:trPr>
        <w:tc>
          <w:tcPr>
            <w:tcW w:w="501" w:type="dxa"/>
            <w:tcBorders>
              <w:tl2br w:val="nil"/>
            </w:tcBorders>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Agenda/</w:t>
            </w:r>
          </w:p>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Rok</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Razem 2013</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2012→2013</w:t>
            </w:r>
          </w:p>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color w:val="FF0000"/>
              </w:rPr>
            </w:pPr>
            <w:r w:rsidRPr="00BD4098">
              <w:rPr>
                <w:rFonts w:ascii="Times New Roman" w:hAnsi="Times New Roman" w:cs="Times New Roman"/>
              </w:rPr>
              <w:t>Książki 2014</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rPr>
              <w:t>Czasopisma 2014</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Zbiory spec. 2014</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Razem 2014</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2013→2014</w:t>
            </w:r>
          </w:p>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color w:val="FF0000"/>
              </w:rPr>
            </w:pPr>
            <w:r w:rsidRPr="00BD4098">
              <w:rPr>
                <w:rFonts w:ascii="Times New Roman" w:hAnsi="Times New Roman" w:cs="Times New Roman"/>
              </w:rPr>
              <w:t>Książki 2015</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rPr>
              <w:t>Czasopisma 2015</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Zbiory spec. 2015</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Razem 2015</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2014→2015</w:t>
            </w:r>
          </w:p>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color w:val="FF0000"/>
              </w:rPr>
            </w:pPr>
            <w:r w:rsidRPr="00BD4098">
              <w:rPr>
                <w:rFonts w:ascii="Times New Roman" w:hAnsi="Times New Roman" w:cs="Times New Roman"/>
              </w:rPr>
              <w:t>Książki 2016</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rPr>
              <w:t>Czasopisma 2016</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Zbiory spec. 2016</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Razem 2016</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2015→2016</w:t>
            </w:r>
          </w:p>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w:t>
            </w:r>
          </w:p>
        </w:tc>
        <w:tc>
          <w:tcPr>
            <w:tcW w:w="502" w:type="dxa"/>
            <w:textDirection w:val="btL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Książki 2017</w:t>
            </w:r>
          </w:p>
        </w:tc>
        <w:tc>
          <w:tcPr>
            <w:tcW w:w="502" w:type="dxa"/>
            <w:textDirection w:val="btL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Czasopisma 2017</w:t>
            </w:r>
          </w:p>
        </w:tc>
        <w:tc>
          <w:tcPr>
            <w:tcW w:w="501" w:type="dxa"/>
            <w:textDirection w:val="btL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Zbiory spec. 2017</w:t>
            </w:r>
          </w:p>
        </w:tc>
        <w:tc>
          <w:tcPr>
            <w:tcW w:w="502" w:type="dxa"/>
            <w:textDirection w:val="btL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Razem 2017</w:t>
            </w:r>
          </w:p>
        </w:tc>
        <w:tc>
          <w:tcPr>
            <w:tcW w:w="502" w:type="dxa"/>
            <w:textDirection w:val="btL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2016→2017</w:t>
            </w:r>
          </w:p>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w:t>
            </w:r>
          </w:p>
        </w:tc>
      </w:tr>
      <w:tr w:rsidR="00BD4098" w:rsidRPr="00BD4098" w:rsidTr="003A154D">
        <w:trPr>
          <w:cantSplit/>
          <w:trHeight w:val="1171"/>
        </w:trPr>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Czytelnia Ogólna</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34 426</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+11%</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40722</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1520</w:t>
            </w:r>
          </w:p>
        </w:tc>
        <w:tc>
          <w:tcPr>
            <w:tcW w:w="502" w:type="dxa"/>
            <w:textDirection w:val="btLr"/>
            <w:vAlign w:val="center"/>
          </w:tcPr>
          <w:p w:rsidR="00BD4098" w:rsidRPr="00BD4098" w:rsidRDefault="00BD4098" w:rsidP="003A154D">
            <w:pPr>
              <w:jc w:val="center"/>
              <w:rPr>
                <w:rFonts w:ascii="Times New Roman" w:hAnsi="Times New Roman" w:cs="Times New Roman"/>
                <w:b/>
                <w:bCs/>
              </w:rPr>
            </w:pPr>
          </w:p>
          <w:p w:rsidR="00BD4098" w:rsidRPr="00BD4098" w:rsidRDefault="00BD4098" w:rsidP="003A154D">
            <w:pPr>
              <w:jc w:val="center"/>
              <w:rPr>
                <w:rFonts w:ascii="Times New Roman" w:hAnsi="Times New Roman" w:cs="Times New Roman"/>
                <w:b/>
                <w:bCs/>
              </w:rPr>
            </w:pPr>
            <w:r w:rsidRPr="00BD4098">
              <w:rPr>
                <w:rFonts w:ascii="Times New Roman" w:hAnsi="Times New Roman" w:cs="Times New Roman"/>
                <w:b/>
                <w:bCs/>
              </w:rPr>
              <w:t>42242</w:t>
            </w:r>
          </w:p>
          <w:p w:rsidR="00BD4098" w:rsidRPr="00BD4098" w:rsidRDefault="00BD4098" w:rsidP="003A154D">
            <w:pPr>
              <w:ind w:left="113" w:right="113"/>
              <w:jc w:val="center"/>
              <w:rPr>
                <w:rFonts w:ascii="Times New Roman" w:hAnsi="Times New Roman" w:cs="Times New Roman"/>
                <w:b/>
              </w:rPr>
            </w:pP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rPr>
            </w:pPr>
            <w:r w:rsidRPr="00BD4098">
              <w:rPr>
                <w:rFonts w:ascii="Times New Roman" w:hAnsi="Times New Roman" w:cs="Times New Roman"/>
                <w:b/>
              </w:rPr>
              <w:t>+ 22,7%</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32020</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3930</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35950</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-20%</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29076</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2373</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30061</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-16,4%</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25976</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w:t>
            </w:r>
          </w:p>
        </w:tc>
        <w:tc>
          <w:tcPr>
            <w:tcW w:w="501" w:type="dxa"/>
            <w:textDirection w:val="btLr"/>
          </w:tcPr>
          <w:p w:rsidR="00BD4098" w:rsidRPr="00BD4098" w:rsidRDefault="00BD4098" w:rsidP="003A154D">
            <w:pPr>
              <w:jc w:val="center"/>
              <w:rPr>
                <w:rFonts w:ascii="Calibri" w:hAnsi="Calibri"/>
                <w:color w:val="000000"/>
              </w:rPr>
            </w:pPr>
            <w:r w:rsidRPr="00BD4098">
              <w:rPr>
                <w:rFonts w:ascii="Calibri" w:hAnsi="Calibri"/>
                <w:color w:val="000000"/>
              </w:rPr>
              <w:t>2975</w:t>
            </w:r>
          </w:p>
          <w:p w:rsidR="00BD4098" w:rsidRPr="00BD4098" w:rsidRDefault="00BD4098" w:rsidP="003A154D">
            <w:pPr>
              <w:jc w:val="center"/>
              <w:rPr>
                <w:rFonts w:ascii="Times New Roman" w:hAnsi="Times New Roman" w:cs="Times New Roman"/>
                <w:b/>
                <w:bCs/>
              </w:rPr>
            </w:pP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28951</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-3,69 %</w:t>
            </w:r>
          </w:p>
        </w:tc>
      </w:tr>
      <w:tr w:rsidR="00BD4098" w:rsidRPr="00BD4098" w:rsidTr="003A154D">
        <w:trPr>
          <w:cantSplit/>
          <w:trHeight w:val="1171"/>
        </w:trPr>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Czytelnia Czasopism</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39 977</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+5%</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42959</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825</w:t>
            </w:r>
          </w:p>
        </w:tc>
        <w:tc>
          <w:tcPr>
            <w:tcW w:w="502" w:type="dxa"/>
            <w:textDirection w:val="btLr"/>
            <w:vAlign w:val="center"/>
          </w:tcPr>
          <w:p w:rsidR="00BD4098" w:rsidRPr="00BD4098" w:rsidRDefault="00BD4098" w:rsidP="003A154D">
            <w:pPr>
              <w:jc w:val="center"/>
              <w:rPr>
                <w:rFonts w:ascii="Times New Roman" w:hAnsi="Times New Roman" w:cs="Times New Roman"/>
                <w:b/>
                <w:bCs/>
              </w:rPr>
            </w:pPr>
          </w:p>
          <w:p w:rsidR="00BD4098" w:rsidRPr="00BD4098" w:rsidRDefault="00BD4098" w:rsidP="003A154D">
            <w:pPr>
              <w:jc w:val="center"/>
              <w:rPr>
                <w:rFonts w:ascii="Times New Roman" w:hAnsi="Times New Roman" w:cs="Times New Roman"/>
                <w:b/>
                <w:bCs/>
              </w:rPr>
            </w:pPr>
            <w:r w:rsidRPr="00BD4098">
              <w:rPr>
                <w:rFonts w:ascii="Times New Roman" w:hAnsi="Times New Roman" w:cs="Times New Roman"/>
                <w:b/>
                <w:bCs/>
              </w:rPr>
              <w:t>43784</w:t>
            </w:r>
          </w:p>
          <w:p w:rsidR="00BD4098" w:rsidRPr="00BD4098" w:rsidRDefault="00BD4098" w:rsidP="003A154D">
            <w:pPr>
              <w:ind w:left="113" w:right="113"/>
              <w:jc w:val="center"/>
              <w:rPr>
                <w:rFonts w:ascii="Times New Roman" w:hAnsi="Times New Roman" w:cs="Times New Roman"/>
                <w:b/>
                <w:bCs/>
              </w:rPr>
            </w:pP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+9,5%</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30267</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3627</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33894</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-23%</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22576</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772</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33894</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-79%</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23306</w:t>
            </w:r>
          </w:p>
        </w:tc>
        <w:tc>
          <w:tcPr>
            <w:tcW w:w="501" w:type="dxa"/>
            <w:textDirection w:val="btLr"/>
          </w:tcPr>
          <w:p w:rsidR="00BD4098" w:rsidRPr="00BD4098" w:rsidRDefault="00BD4098" w:rsidP="003A154D">
            <w:pPr>
              <w:jc w:val="center"/>
              <w:rPr>
                <w:rFonts w:ascii="Calibri" w:hAnsi="Calibri"/>
                <w:color w:val="000000"/>
              </w:rPr>
            </w:pPr>
            <w:r w:rsidRPr="00BD4098">
              <w:rPr>
                <w:rFonts w:ascii="Calibri" w:hAnsi="Calibri"/>
                <w:color w:val="000000"/>
              </w:rPr>
              <w:t>2534</w:t>
            </w:r>
          </w:p>
          <w:p w:rsidR="00BD4098" w:rsidRPr="00BD4098" w:rsidRDefault="00BD4098" w:rsidP="003A154D">
            <w:pPr>
              <w:ind w:left="113" w:right="113"/>
              <w:jc w:val="center"/>
              <w:rPr>
                <w:rFonts w:ascii="Times New Roman" w:hAnsi="Times New Roman" w:cs="Times New Roman"/>
                <w:b/>
                <w:bCs/>
              </w:rPr>
            </w:pP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25840</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-23,76 %</w:t>
            </w:r>
          </w:p>
        </w:tc>
      </w:tr>
      <w:tr w:rsidR="00BD4098" w:rsidRPr="00BD4098" w:rsidTr="003A154D">
        <w:trPr>
          <w:cantSplit/>
          <w:trHeight w:val="1373"/>
        </w:trPr>
        <w:tc>
          <w:tcPr>
            <w:tcW w:w="501"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Razem</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74 403</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Cs/>
              </w:rPr>
            </w:pP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40722</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42959</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Cs/>
              </w:rPr>
            </w:pPr>
            <w:r w:rsidRPr="00BD4098">
              <w:rPr>
                <w:rFonts w:ascii="Times New Roman" w:hAnsi="Times New Roman" w:cs="Times New Roman"/>
                <w:bCs/>
              </w:rPr>
              <w:t>2345</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86026</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15,62%</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32020</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30267</w:t>
            </w:r>
          </w:p>
        </w:tc>
        <w:tc>
          <w:tcPr>
            <w:tcW w:w="501" w:type="dxa"/>
            <w:textDirection w:val="btLr"/>
            <w:vAlign w:val="center"/>
          </w:tcPr>
          <w:p w:rsidR="00BD4098" w:rsidRPr="00BD4098" w:rsidRDefault="00BD4098" w:rsidP="003A154D">
            <w:pPr>
              <w:jc w:val="center"/>
              <w:rPr>
                <w:rFonts w:ascii="Calibri" w:hAnsi="Calibri"/>
                <w:color w:val="000000"/>
              </w:rPr>
            </w:pPr>
            <w:r w:rsidRPr="00BD4098">
              <w:rPr>
                <w:rFonts w:ascii="Calibri" w:hAnsi="Calibri"/>
                <w:color w:val="000000"/>
              </w:rPr>
              <w:t>7557</w:t>
            </w:r>
          </w:p>
        </w:tc>
        <w:tc>
          <w:tcPr>
            <w:tcW w:w="502" w:type="dxa"/>
            <w:textDirection w:val="btLr"/>
            <w:vAlign w:val="center"/>
          </w:tcPr>
          <w:p w:rsidR="00BD4098" w:rsidRPr="00BD4098" w:rsidRDefault="00BD4098" w:rsidP="003A154D">
            <w:pPr>
              <w:jc w:val="center"/>
              <w:rPr>
                <w:rFonts w:ascii="Calibri" w:hAnsi="Calibri"/>
                <w:color w:val="000000"/>
              </w:rPr>
            </w:pPr>
            <w:r w:rsidRPr="00BD4098">
              <w:rPr>
                <w:rFonts w:ascii="Calibri" w:hAnsi="Calibri"/>
                <w:color w:val="000000"/>
              </w:rPr>
              <w:t>69844</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-18,81%</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29076</w:t>
            </w:r>
          </w:p>
        </w:tc>
        <w:tc>
          <w:tcPr>
            <w:tcW w:w="502" w:type="dxa"/>
            <w:textDirection w:val="btLr"/>
            <w:vAlign w:val="center"/>
          </w:tcPr>
          <w:p w:rsidR="00BD4098" w:rsidRPr="00BD4098" w:rsidRDefault="00BD4098" w:rsidP="003A154D">
            <w:pPr>
              <w:ind w:left="113" w:right="113"/>
              <w:jc w:val="center"/>
              <w:rPr>
                <w:rFonts w:ascii="Times New Roman" w:hAnsi="Times New Roman" w:cs="Times New Roman"/>
              </w:rPr>
            </w:pPr>
            <w:r w:rsidRPr="00BD4098">
              <w:rPr>
                <w:rFonts w:ascii="Times New Roman" w:hAnsi="Times New Roman" w:cs="Times New Roman"/>
              </w:rPr>
              <w:t>22576</w:t>
            </w:r>
          </w:p>
        </w:tc>
        <w:tc>
          <w:tcPr>
            <w:tcW w:w="501" w:type="dxa"/>
            <w:textDirection w:val="btLr"/>
            <w:vAlign w:val="center"/>
          </w:tcPr>
          <w:p w:rsidR="00BD4098" w:rsidRPr="00BD4098" w:rsidRDefault="00BD4098" w:rsidP="003A154D">
            <w:pPr>
              <w:jc w:val="center"/>
              <w:rPr>
                <w:rFonts w:ascii="Calibri" w:hAnsi="Calibri"/>
                <w:color w:val="000000"/>
              </w:rPr>
            </w:pPr>
            <w:r w:rsidRPr="00BD4098">
              <w:rPr>
                <w:rFonts w:ascii="Calibri" w:hAnsi="Calibri"/>
                <w:color w:val="000000"/>
              </w:rPr>
              <w:t>3145</w:t>
            </w:r>
          </w:p>
        </w:tc>
        <w:tc>
          <w:tcPr>
            <w:tcW w:w="502" w:type="dxa"/>
            <w:textDirection w:val="btLr"/>
            <w:vAlign w:val="center"/>
          </w:tcPr>
          <w:p w:rsidR="00BD4098" w:rsidRPr="00BD4098" w:rsidRDefault="00BD4098" w:rsidP="003A154D">
            <w:pPr>
              <w:jc w:val="center"/>
              <w:rPr>
                <w:rFonts w:ascii="Calibri" w:hAnsi="Calibri"/>
                <w:color w:val="000000"/>
              </w:rPr>
            </w:pPr>
            <w:r w:rsidRPr="00BD4098">
              <w:rPr>
                <w:rFonts w:ascii="Calibri" w:hAnsi="Calibri"/>
                <w:color w:val="000000"/>
              </w:rPr>
              <w:t>63955</w:t>
            </w:r>
          </w:p>
        </w:tc>
        <w:tc>
          <w:tcPr>
            <w:tcW w:w="501" w:type="dxa"/>
            <w:textDirection w:val="btLr"/>
            <w:vAlign w:val="cente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-8,43%</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25976</w:t>
            </w: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23306</w:t>
            </w:r>
          </w:p>
        </w:tc>
        <w:tc>
          <w:tcPr>
            <w:tcW w:w="501" w:type="dxa"/>
            <w:textDirection w:val="btLr"/>
          </w:tcPr>
          <w:p w:rsidR="00BD4098" w:rsidRPr="00BD4098" w:rsidRDefault="00BD4098" w:rsidP="003A154D">
            <w:pPr>
              <w:jc w:val="center"/>
              <w:rPr>
                <w:rFonts w:ascii="Calibri" w:hAnsi="Calibri"/>
                <w:color w:val="000000"/>
              </w:rPr>
            </w:pPr>
            <w:r w:rsidRPr="00BD4098">
              <w:rPr>
                <w:rFonts w:ascii="Calibri" w:hAnsi="Calibri"/>
                <w:color w:val="000000"/>
              </w:rPr>
              <w:t>5509</w:t>
            </w:r>
          </w:p>
          <w:p w:rsidR="00BD4098" w:rsidRPr="00BD4098" w:rsidRDefault="00BD4098" w:rsidP="003A154D">
            <w:pPr>
              <w:ind w:left="113" w:right="113"/>
              <w:jc w:val="center"/>
              <w:rPr>
                <w:rFonts w:ascii="Times New Roman" w:hAnsi="Times New Roman" w:cs="Times New Roman"/>
                <w:b/>
                <w:bCs/>
              </w:rPr>
            </w:pPr>
          </w:p>
        </w:tc>
        <w:tc>
          <w:tcPr>
            <w:tcW w:w="502" w:type="dxa"/>
            <w:textDirection w:val="btLr"/>
          </w:tcPr>
          <w:p w:rsidR="00BD4098" w:rsidRPr="00BD4098" w:rsidRDefault="00BD4098" w:rsidP="003A154D">
            <w:pPr>
              <w:jc w:val="center"/>
              <w:rPr>
                <w:rFonts w:ascii="Calibri" w:hAnsi="Calibri"/>
                <w:color w:val="000000"/>
              </w:rPr>
            </w:pPr>
            <w:r w:rsidRPr="00BD4098">
              <w:rPr>
                <w:rFonts w:ascii="Calibri" w:hAnsi="Calibri"/>
                <w:color w:val="000000"/>
              </w:rPr>
              <w:t>54791</w:t>
            </w:r>
          </w:p>
          <w:p w:rsidR="00BD4098" w:rsidRPr="00BD4098" w:rsidRDefault="00BD4098" w:rsidP="003A154D">
            <w:pPr>
              <w:ind w:left="113" w:right="113"/>
              <w:jc w:val="center"/>
              <w:rPr>
                <w:rFonts w:ascii="Times New Roman" w:hAnsi="Times New Roman" w:cs="Times New Roman"/>
                <w:b/>
                <w:bCs/>
              </w:rPr>
            </w:pPr>
          </w:p>
        </w:tc>
        <w:tc>
          <w:tcPr>
            <w:tcW w:w="502" w:type="dxa"/>
            <w:textDirection w:val="btLr"/>
          </w:tcPr>
          <w:p w:rsidR="00BD4098" w:rsidRPr="00BD4098" w:rsidRDefault="00BD4098" w:rsidP="003A154D">
            <w:pPr>
              <w:ind w:left="113" w:right="113"/>
              <w:jc w:val="center"/>
              <w:rPr>
                <w:rFonts w:ascii="Times New Roman" w:hAnsi="Times New Roman" w:cs="Times New Roman"/>
                <w:b/>
                <w:bCs/>
              </w:rPr>
            </w:pPr>
            <w:r w:rsidRPr="00BD4098">
              <w:rPr>
                <w:rFonts w:ascii="Times New Roman" w:hAnsi="Times New Roman" w:cs="Times New Roman"/>
                <w:b/>
                <w:bCs/>
              </w:rPr>
              <w:t>-14,33%</w:t>
            </w:r>
          </w:p>
        </w:tc>
      </w:tr>
    </w:tbl>
    <w:p w:rsidR="00BD4098" w:rsidRPr="00BD4098" w:rsidRDefault="00BD4098" w:rsidP="00BD4098">
      <w:pPr>
        <w:tabs>
          <w:tab w:val="left" w:pos="709"/>
        </w:tabs>
        <w:spacing w:line="360" w:lineRule="atLeast"/>
        <w:jc w:val="both"/>
        <w:rPr>
          <w:rFonts w:ascii="Times New Roman" w:hAnsi="Times New Roman"/>
          <w:sz w:val="20"/>
        </w:rPr>
      </w:pPr>
      <w:r w:rsidRPr="00BD4098">
        <w:rPr>
          <w:rFonts w:ascii="Times New Roman" w:hAnsi="Times New Roman"/>
          <w:sz w:val="20"/>
        </w:rPr>
        <w:tab/>
      </w:r>
    </w:p>
    <w:p w:rsidR="00BD4098" w:rsidRPr="00BD4098" w:rsidRDefault="00BD4098" w:rsidP="003A154D">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Wykorzystanie książek w Czytelni Ogólnej oraz  czasopism w Czytelni Czasopism również uległo zmniejszeniu. Znacząco wzrosło wykorzystanie zasobów cyfrowych (tabela na str.8).</w:t>
      </w:r>
    </w:p>
    <w:p w:rsidR="00BD4098" w:rsidRPr="00BD4098" w:rsidRDefault="00BD4098" w:rsidP="003A154D">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Statystyka wykorzystania zbiorów w Czytelniach nie jest precyzyjna, wykorzystywana jest tylko metoda obserwacji, ponieważ Biblioteka nie posiada odpowiedniego sprzętu umożliwiającego precyzyjną rejestrację udostępnionych materiałów w Czytelniach. Uruchomienie modułu rejestracji komputerowej udostępnianych w Czytelni książek planowane na 2017 rok nie zostało wdrożone ze względu na brak możliwości zakupu skanerów kodów kreskowych i 4 wózków/regałów. Precyzyjna rejestracja udostępnionych norm oraz czasopism nie będzie możliwa, ponieważ normy i pojedyncze numery czasopism nie posiadają kodów kreskowych.</w:t>
      </w:r>
    </w:p>
    <w:p w:rsidR="00BD4098" w:rsidRPr="00BD4098" w:rsidRDefault="00BD4098" w:rsidP="003A154D">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Obserwacja pozwala na stwierdzenie, że część studentów i pracowników przychodzi do Czytelń ze swoimi materiałami oraz laptopami, aby się uczyć lub pisać prace. Traktują Bibliotekę jako przyjazne miejsce do pracy. Przychodzą również grupy, które korzystają jednocześnie z kilku książek.</w:t>
      </w:r>
    </w:p>
    <w:p w:rsidR="003A154D" w:rsidRPr="00BD4098" w:rsidRDefault="003A154D" w:rsidP="00BD4098">
      <w:pPr>
        <w:tabs>
          <w:tab w:val="left" w:pos="1134"/>
        </w:tabs>
        <w:spacing w:line="360" w:lineRule="atLeast"/>
        <w:jc w:val="both"/>
        <w:rPr>
          <w:rFonts w:ascii="Times New Roman" w:hAnsi="Times New Roman"/>
          <w:sz w:val="20"/>
        </w:rPr>
      </w:pPr>
    </w:p>
    <w:p w:rsidR="00BD4098" w:rsidRPr="00BD4098" w:rsidRDefault="00BD4098" w:rsidP="00BD4098">
      <w:pPr>
        <w:spacing w:line="360" w:lineRule="atLeast"/>
        <w:rPr>
          <w:rFonts w:ascii="Times New Roman" w:hAnsi="Times New Roman" w:cs="Times New Roman"/>
          <w:sz w:val="24"/>
          <w:szCs w:val="24"/>
        </w:rPr>
      </w:pPr>
      <w:r w:rsidRPr="00BD4098">
        <w:rPr>
          <w:rFonts w:ascii="Times New Roman" w:hAnsi="Times New Roman" w:cs="Times New Roman"/>
          <w:sz w:val="24"/>
          <w:szCs w:val="24"/>
        </w:rPr>
        <w:t>ZASOBY ELEKTRONICZNE</w:t>
      </w:r>
    </w:p>
    <w:p w:rsidR="00BD4098" w:rsidRPr="00BD4098" w:rsidRDefault="00BD4098" w:rsidP="003A154D">
      <w:pPr>
        <w:spacing w:line="360" w:lineRule="atLeast"/>
        <w:ind w:firstLine="283"/>
        <w:jc w:val="both"/>
        <w:rPr>
          <w:rFonts w:ascii="Times New Roman" w:hAnsi="Times New Roman" w:cs="Times New Roman"/>
          <w:sz w:val="24"/>
          <w:szCs w:val="24"/>
        </w:rPr>
      </w:pPr>
      <w:r w:rsidRPr="00BD4098">
        <w:rPr>
          <w:rFonts w:ascii="Times New Roman" w:hAnsi="Times New Roman" w:cs="Times New Roman"/>
          <w:sz w:val="24"/>
          <w:szCs w:val="24"/>
        </w:rPr>
        <w:t xml:space="preserve">W 2017 podtrzymano zakup baz pełnotekstowych: CEEOL-Central and Eastern European Online Library,  kolekcji Humanities Complete oraz Medline na platformie EBSCO, polskiej bazy </w:t>
      </w:r>
      <w:r w:rsidRPr="00BD4098">
        <w:rPr>
          <w:rFonts w:ascii="Times New Roman" w:hAnsi="Times New Roman" w:cs="Times New Roman"/>
          <w:sz w:val="24"/>
          <w:szCs w:val="24"/>
        </w:rPr>
        <w:lastRenderedPageBreak/>
        <w:t xml:space="preserve">INFORLEX, baz bibliograficznych: MathSciNet,  Polskiej Bibliografii Medycznej wraz z tezaurusem Tez-MeSH. </w:t>
      </w:r>
    </w:p>
    <w:p w:rsidR="00BD4098" w:rsidRPr="00BD4098" w:rsidRDefault="00BD4098" w:rsidP="003A154D">
      <w:pPr>
        <w:spacing w:line="360" w:lineRule="atLeast"/>
        <w:ind w:firstLine="284"/>
        <w:jc w:val="both"/>
        <w:rPr>
          <w:rFonts w:ascii="Times New Roman" w:hAnsi="Times New Roman" w:cs="Times New Roman"/>
          <w:sz w:val="24"/>
          <w:szCs w:val="24"/>
        </w:rPr>
      </w:pPr>
      <w:r w:rsidRPr="00BD4098">
        <w:rPr>
          <w:rFonts w:ascii="Times New Roman" w:hAnsi="Times New Roman" w:cs="Times New Roman"/>
          <w:sz w:val="24"/>
          <w:szCs w:val="24"/>
        </w:rPr>
        <w:t xml:space="preserve">Od 5 grudnia 2016 roku do 4 grudnia 2017 roku czytelnicy mieli dostęp do 100 publikacji płatnych i 303 dodanych bezpłatnie prze PWN na platformie IBUK.pl (wartość licencji: 7 607,46 PLN). Zgodnie z nową umową, która weszła w życie w dniu 5 grudnia 2017 roku czytelnicy mają dostęp do 116 tytułów opłaconych i 300 tytułów bezpłatnych (wartość: 8 652,09). </w:t>
      </w:r>
    </w:p>
    <w:p w:rsidR="00BD4098" w:rsidRPr="00BD4098" w:rsidRDefault="00BD4098" w:rsidP="003A154D">
      <w:pPr>
        <w:spacing w:line="360" w:lineRule="atLeast"/>
        <w:ind w:firstLine="284"/>
        <w:jc w:val="both"/>
        <w:rPr>
          <w:rFonts w:ascii="Times New Roman" w:hAnsi="Times New Roman" w:cs="Times New Roman"/>
          <w:sz w:val="24"/>
          <w:szCs w:val="24"/>
        </w:rPr>
      </w:pPr>
      <w:r w:rsidRPr="00BD4098">
        <w:rPr>
          <w:rFonts w:ascii="Times New Roman" w:hAnsi="Times New Roman" w:cs="Times New Roman"/>
          <w:sz w:val="24"/>
          <w:szCs w:val="24"/>
        </w:rPr>
        <w:t xml:space="preserve">W minionym roku ponownie opłacono dostęp do wersji elektronicznych  31 tytułów podręczników akademickich z dziedziny informatyki na platformie NASBI utworzonej przez Wydawnictwo Helion. Tytuły do zakupu zostały zaproponowane przez pracowników Katedry Informatyki. Dostęp został aktywowany w dniu 6 czerwca 2017 roku. Zakup za kwotę 2 057,64 brutto został sfinansowany  ze środków Funduszu wsparcia studentów. Umowy umożliwiają jednoczesne korzystanie  5 czytelników z tej samej publikacji. </w:t>
      </w:r>
    </w:p>
    <w:p w:rsidR="00BD4098" w:rsidRPr="00BD4098" w:rsidRDefault="00BD4098" w:rsidP="003A154D">
      <w:pPr>
        <w:spacing w:line="360" w:lineRule="atLeast"/>
        <w:ind w:firstLine="284"/>
        <w:jc w:val="both"/>
        <w:rPr>
          <w:rFonts w:ascii="Times New Roman" w:hAnsi="Times New Roman" w:cs="Times New Roman"/>
          <w:sz w:val="24"/>
          <w:szCs w:val="24"/>
        </w:rPr>
      </w:pPr>
      <w:r w:rsidRPr="00BD4098">
        <w:rPr>
          <w:rFonts w:ascii="Times New Roman" w:hAnsi="Times New Roman" w:cs="Times New Roman"/>
          <w:sz w:val="24"/>
          <w:szCs w:val="24"/>
        </w:rPr>
        <w:t>Do obu polskich baz pełnotekstowych czytelnicy mogą otrzymać hasła dostępu, mają możliwość założenia konta i korzystania o dowolnej porze i na dowolnym nośniku. Jedynym ograniczeniem jest konieczność posiadania Internetu.</w:t>
      </w:r>
    </w:p>
    <w:p w:rsidR="00BD4098" w:rsidRDefault="00BD4098" w:rsidP="003A154D">
      <w:pPr>
        <w:spacing w:line="360" w:lineRule="atLeast"/>
        <w:ind w:firstLine="284"/>
        <w:jc w:val="both"/>
        <w:rPr>
          <w:rFonts w:ascii="Times New Roman" w:hAnsi="Times New Roman" w:cs="Times New Roman"/>
          <w:sz w:val="24"/>
          <w:szCs w:val="24"/>
        </w:rPr>
      </w:pPr>
      <w:r w:rsidRPr="00BD4098">
        <w:rPr>
          <w:rFonts w:ascii="Times New Roman" w:hAnsi="Times New Roman" w:cs="Times New Roman"/>
          <w:sz w:val="24"/>
          <w:szCs w:val="24"/>
        </w:rPr>
        <w:t>W minionym roku czytelnicy Biblioteki ATH mieli dostęp do 8 700  tytułów czasopism pełnotekstowych oraz 35 907 tytułów książek posadowionych w  bazach elektronicznych.</w:t>
      </w:r>
    </w:p>
    <w:p w:rsidR="00B25FEC" w:rsidRPr="00BD4098" w:rsidRDefault="00B25FEC" w:rsidP="003A154D">
      <w:pPr>
        <w:spacing w:line="360" w:lineRule="atLeast"/>
        <w:ind w:firstLine="284"/>
        <w:jc w:val="both"/>
        <w:rPr>
          <w:rFonts w:ascii="Times New Roman" w:hAnsi="Times New Roman" w:cs="Times New Roman"/>
          <w:sz w:val="24"/>
          <w:szCs w:val="24"/>
        </w:rPr>
      </w:pPr>
    </w:p>
    <w:p w:rsidR="00BD4098" w:rsidRDefault="00BD4098" w:rsidP="00BD4098">
      <w:pPr>
        <w:ind w:left="567"/>
        <w:rPr>
          <w:rFonts w:ascii="Times New Roman" w:hAnsi="Times New Roman" w:cs="Times New Roman"/>
          <w:b/>
          <w:sz w:val="24"/>
          <w:szCs w:val="24"/>
        </w:rPr>
      </w:pPr>
      <w:r w:rsidRPr="00BD4098">
        <w:rPr>
          <w:rFonts w:ascii="Times New Roman" w:hAnsi="Times New Roman" w:cs="Times New Roman"/>
          <w:b/>
          <w:sz w:val="24"/>
          <w:szCs w:val="24"/>
        </w:rPr>
        <w:t>Wykorzystanie baz pełnotekstowych, dostępnych w sieci uczelnianej</w:t>
      </w:r>
    </w:p>
    <w:tbl>
      <w:tblPr>
        <w:tblStyle w:val="Tabela-Siatka3"/>
        <w:tblW w:w="8193" w:type="dxa"/>
        <w:tblInd w:w="675" w:type="dxa"/>
        <w:tblLayout w:type="fixed"/>
        <w:tblLook w:val="04A0" w:firstRow="1" w:lastRow="0" w:firstColumn="1" w:lastColumn="0" w:noHBand="0" w:noVBand="1"/>
      </w:tblPr>
      <w:tblGrid>
        <w:gridCol w:w="2098"/>
        <w:gridCol w:w="1275"/>
        <w:gridCol w:w="1134"/>
        <w:gridCol w:w="1134"/>
        <w:gridCol w:w="1276"/>
        <w:gridCol w:w="1276"/>
      </w:tblGrid>
      <w:tr w:rsidR="00B25FEC" w:rsidTr="00B25FEC">
        <w:trPr>
          <w:trHeight w:val="849"/>
        </w:trPr>
        <w:tc>
          <w:tcPr>
            <w:tcW w:w="2098" w:type="dxa"/>
          </w:tcPr>
          <w:p w:rsidR="00B25FEC" w:rsidRDefault="00B25FEC" w:rsidP="003302D2">
            <w:pPr>
              <w:tabs>
                <w:tab w:val="left" w:pos="709"/>
                <w:tab w:val="left" w:pos="1134"/>
              </w:tabs>
              <w:spacing w:line="360" w:lineRule="atLeast"/>
              <w:ind w:left="284" w:hanging="284"/>
              <w:jc w:val="center"/>
            </w:pPr>
            <w:r>
              <w:rPr>
                <w:noProof/>
              </w:rPr>
              <mc:AlternateContent>
                <mc:Choice Requires="wps">
                  <w:drawing>
                    <wp:anchor distT="0" distB="0" distL="114300" distR="114300" simplePos="0" relativeHeight="251663360" behindDoc="0" locked="0" layoutInCell="1" allowOverlap="1" wp14:anchorId="4CE20980" wp14:editId="16934912">
                      <wp:simplePos x="0" y="0"/>
                      <wp:positionH relativeFrom="column">
                        <wp:posOffset>-59055</wp:posOffset>
                      </wp:positionH>
                      <wp:positionV relativeFrom="paragraph">
                        <wp:posOffset>22860</wp:posOffset>
                      </wp:positionV>
                      <wp:extent cx="1238250" cy="466725"/>
                      <wp:effectExtent l="0" t="0" r="19050" b="28575"/>
                      <wp:wrapNone/>
                      <wp:docPr id="5" name="Łącznik prosty 5"/>
                      <wp:cNvGraphicFramePr/>
                      <a:graphic xmlns:a="http://schemas.openxmlformats.org/drawingml/2006/main">
                        <a:graphicData uri="http://schemas.microsoft.com/office/word/2010/wordprocessingShape">
                          <wps:wsp>
                            <wps:cNvCnPr/>
                            <wps:spPr>
                              <a:xfrm>
                                <a:off x="0" y="0"/>
                                <a:ext cx="123825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Łącznik prosty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8pt" to="92.8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" strokecolor="#4579b8 [3044]"/>
                  </w:pict>
                </mc:Fallback>
              </mc:AlternateContent>
            </w:r>
            <w:r>
              <w:t>Rok</w:t>
            </w:r>
          </w:p>
          <w:p w:rsidR="00B25FEC" w:rsidRDefault="00B25FEC" w:rsidP="003302D2">
            <w:pPr>
              <w:rPr>
                <w:sz w:val="24"/>
                <w:szCs w:val="24"/>
              </w:rPr>
            </w:pPr>
            <w:r>
              <w:t>Baza</w:t>
            </w:r>
          </w:p>
        </w:tc>
        <w:tc>
          <w:tcPr>
            <w:tcW w:w="1275" w:type="dxa"/>
            <w:vAlign w:val="center"/>
          </w:tcPr>
          <w:p w:rsidR="00B25FEC" w:rsidRDefault="00B25FEC" w:rsidP="003302D2">
            <w:pPr>
              <w:tabs>
                <w:tab w:val="left" w:pos="709"/>
                <w:tab w:val="left" w:pos="1134"/>
              </w:tabs>
              <w:spacing w:line="360" w:lineRule="atLeast"/>
              <w:ind w:left="284" w:hanging="284"/>
              <w:jc w:val="center"/>
              <w:rPr>
                <w:sz w:val="24"/>
                <w:szCs w:val="24"/>
              </w:rPr>
            </w:pPr>
            <w:r>
              <w:t>2013</w:t>
            </w:r>
          </w:p>
        </w:tc>
        <w:tc>
          <w:tcPr>
            <w:tcW w:w="1134" w:type="dxa"/>
            <w:vAlign w:val="center"/>
          </w:tcPr>
          <w:p w:rsidR="00B25FEC" w:rsidRDefault="00B25FEC" w:rsidP="003302D2">
            <w:pPr>
              <w:tabs>
                <w:tab w:val="left" w:pos="709"/>
                <w:tab w:val="left" w:pos="1134"/>
              </w:tabs>
              <w:spacing w:line="360" w:lineRule="atLeast"/>
              <w:ind w:left="284" w:hanging="284"/>
              <w:jc w:val="center"/>
              <w:rPr>
                <w:sz w:val="24"/>
                <w:szCs w:val="24"/>
              </w:rPr>
            </w:pPr>
            <w:r>
              <w:t>2014</w:t>
            </w:r>
          </w:p>
        </w:tc>
        <w:tc>
          <w:tcPr>
            <w:tcW w:w="1134" w:type="dxa"/>
            <w:vAlign w:val="center"/>
          </w:tcPr>
          <w:p w:rsidR="00B25FEC" w:rsidRDefault="00B25FEC" w:rsidP="003302D2">
            <w:pPr>
              <w:tabs>
                <w:tab w:val="left" w:pos="709"/>
                <w:tab w:val="left" w:pos="1134"/>
              </w:tabs>
              <w:spacing w:line="360" w:lineRule="atLeast"/>
              <w:ind w:left="284" w:hanging="284"/>
              <w:jc w:val="center"/>
              <w:rPr>
                <w:sz w:val="24"/>
                <w:szCs w:val="24"/>
              </w:rPr>
            </w:pPr>
            <w:r>
              <w:t>2015</w:t>
            </w:r>
          </w:p>
        </w:tc>
        <w:tc>
          <w:tcPr>
            <w:tcW w:w="1276" w:type="dxa"/>
            <w:vAlign w:val="center"/>
          </w:tcPr>
          <w:p w:rsidR="00B25FEC" w:rsidRDefault="00B25FEC" w:rsidP="003302D2">
            <w:pPr>
              <w:tabs>
                <w:tab w:val="left" w:pos="709"/>
                <w:tab w:val="left" w:pos="1134"/>
              </w:tabs>
              <w:spacing w:line="360" w:lineRule="atLeast"/>
              <w:ind w:left="284" w:hanging="284"/>
              <w:jc w:val="center"/>
              <w:rPr>
                <w:sz w:val="24"/>
                <w:szCs w:val="24"/>
              </w:rPr>
            </w:pPr>
            <w:r>
              <w:rPr>
                <w:lang w:val="en-US"/>
              </w:rPr>
              <w:t>2016</w:t>
            </w:r>
          </w:p>
        </w:tc>
        <w:tc>
          <w:tcPr>
            <w:tcW w:w="1276" w:type="dxa"/>
            <w:vAlign w:val="center"/>
          </w:tcPr>
          <w:p w:rsidR="00B25FEC" w:rsidRDefault="00B25FEC" w:rsidP="003302D2">
            <w:pPr>
              <w:tabs>
                <w:tab w:val="left" w:pos="709"/>
                <w:tab w:val="left" w:pos="1134"/>
              </w:tabs>
              <w:spacing w:line="360" w:lineRule="atLeast"/>
              <w:ind w:left="284" w:hanging="284"/>
              <w:jc w:val="center"/>
              <w:rPr>
                <w:sz w:val="24"/>
                <w:szCs w:val="24"/>
              </w:rPr>
            </w:pPr>
            <w:r>
              <w:rPr>
                <w:lang w:val="en-US"/>
              </w:rPr>
              <w:t>2017</w:t>
            </w:r>
          </w:p>
        </w:tc>
      </w:tr>
      <w:tr w:rsidR="00B25FEC" w:rsidTr="00B25FEC">
        <w:tc>
          <w:tcPr>
            <w:tcW w:w="2098" w:type="dxa"/>
          </w:tcPr>
          <w:p w:rsidR="00B25FEC" w:rsidRDefault="00B25FEC" w:rsidP="003302D2">
            <w:pPr>
              <w:tabs>
                <w:tab w:val="left" w:pos="709"/>
                <w:tab w:val="left" w:pos="1134"/>
              </w:tabs>
              <w:spacing w:line="360" w:lineRule="atLeast"/>
              <w:ind w:left="284" w:hanging="284"/>
              <w:jc w:val="center"/>
              <w:rPr>
                <w:sz w:val="24"/>
                <w:szCs w:val="24"/>
              </w:rPr>
            </w:pPr>
            <w:r>
              <w:t>CEEOL</w:t>
            </w:r>
          </w:p>
        </w:tc>
        <w:tc>
          <w:tcPr>
            <w:tcW w:w="1275" w:type="dxa"/>
            <w:vAlign w:val="center"/>
          </w:tcPr>
          <w:p w:rsidR="00B25FEC" w:rsidRPr="005E345A" w:rsidRDefault="00B25FEC" w:rsidP="003302D2">
            <w:pPr>
              <w:jc w:val="center"/>
            </w:pPr>
            <w:r w:rsidRPr="005E345A">
              <w:t>716</w:t>
            </w:r>
          </w:p>
        </w:tc>
        <w:tc>
          <w:tcPr>
            <w:tcW w:w="1134" w:type="dxa"/>
            <w:vAlign w:val="center"/>
          </w:tcPr>
          <w:p w:rsidR="00B25FEC" w:rsidRPr="005E345A" w:rsidRDefault="00B25FEC" w:rsidP="003302D2">
            <w:pPr>
              <w:jc w:val="center"/>
            </w:pPr>
            <w:r w:rsidRPr="005E345A">
              <w:t>491</w:t>
            </w:r>
          </w:p>
        </w:tc>
        <w:tc>
          <w:tcPr>
            <w:tcW w:w="1134" w:type="dxa"/>
            <w:vAlign w:val="center"/>
          </w:tcPr>
          <w:p w:rsidR="00B25FEC" w:rsidRPr="005E345A" w:rsidRDefault="00B25FEC" w:rsidP="003302D2">
            <w:pPr>
              <w:jc w:val="center"/>
            </w:pPr>
            <w:r w:rsidRPr="005E345A">
              <w:t>621</w:t>
            </w:r>
          </w:p>
        </w:tc>
        <w:tc>
          <w:tcPr>
            <w:tcW w:w="1276" w:type="dxa"/>
            <w:vAlign w:val="center"/>
          </w:tcPr>
          <w:p w:rsidR="00B25FEC" w:rsidRPr="005E345A" w:rsidRDefault="00B25FEC" w:rsidP="003302D2">
            <w:pPr>
              <w:jc w:val="center"/>
            </w:pPr>
            <w:r w:rsidRPr="005E345A">
              <w:t>784</w:t>
            </w:r>
          </w:p>
        </w:tc>
        <w:tc>
          <w:tcPr>
            <w:tcW w:w="1276" w:type="dxa"/>
            <w:vAlign w:val="center"/>
          </w:tcPr>
          <w:p w:rsidR="00B25FEC" w:rsidRPr="005E345A" w:rsidRDefault="00B25FEC" w:rsidP="003302D2">
            <w:pPr>
              <w:jc w:val="center"/>
            </w:pPr>
            <w:r w:rsidRPr="005E345A">
              <w:t>870</w:t>
            </w:r>
          </w:p>
        </w:tc>
      </w:tr>
      <w:tr w:rsidR="00B25FEC" w:rsidTr="00B25FEC">
        <w:tc>
          <w:tcPr>
            <w:tcW w:w="2098" w:type="dxa"/>
          </w:tcPr>
          <w:p w:rsidR="00B25FEC" w:rsidRDefault="00B25FEC" w:rsidP="003302D2">
            <w:pPr>
              <w:tabs>
                <w:tab w:val="left" w:pos="709"/>
                <w:tab w:val="left" w:pos="1134"/>
              </w:tabs>
              <w:spacing w:line="360" w:lineRule="atLeast"/>
              <w:ind w:left="284" w:hanging="284"/>
              <w:jc w:val="center"/>
              <w:rPr>
                <w:sz w:val="24"/>
                <w:szCs w:val="24"/>
              </w:rPr>
            </w:pPr>
            <w:r>
              <w:t>EBSCO</w:t>
            </w:r>
          </w:p>
        </w:tc>
        <w:tc>
          <w:tcPr>
            <w:tcW w:w="1275" w:type="dxa"/>
            <w:vAlign w:val="center"/>
          </w:tcPr>
          <w:p w:rsidR="00B25FEC" w:rsidRPr="005E345A" w:rsidRDefault="00B25FEC" w:rsidP="003302D2">
            <w:pPr>
              <w:tabs>
                <w:tab w:val="left" w:pos="709"/>
                <w:tab w:val="left" w:pos="1134"/>
              </w:tabs>
              <w:spacing w:line="360" w:lineRule="atLeast"/>
              <w:ind w:left="284" w:hanging="284"/>
              <w:jc w:val="center"/>
            </w:pPr>
            <w:r w:rsidRPr="005E345A">
              <w:t>1 345</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1 345</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2 913</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2 121</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1 063</w:t>
            </w:r>
          </w:p>
        </w:tc>
      </w:tr>
      <w:tr w:rsidR="00B25FEC" w:rsidTr="00B25FEC">
        <w:tc>
          <w:tcPr>
            <w:tcW w:w="2098" w:type="dxa"/>
          </w:tcPr>
          <w:p w:rsidR="00B25FEC" w:rsidRDefault="00B25FEC" w:rsidP="003302D2">
            <w:pPr>
              <w:tabs>
                <w:tab w:val="left" w:pos="709"/>
                <w:tab w:val="left" w:pos="1134"/>
              </w:tabs>
              <w:spacing w:line="360" w:lineRule="atLeast"/>
              <w:ind w:left="284" w:hanging="284"/>
              <w:jc w:val="center"/>
              <w:rPr>
                <w:sz w:val="24"/>
                <w:szCs w:val="24"/>
              </w:rPr>
            </w:pPr>
            <w:r>
              <w:t>SPRINGER</w:t>
            </w:r>
          </w:p>
        </w:tc>
        <w:tc>
          <w:tcPr>
            <w:tcW w:w="1275" w:type="dxa"/>
            <w:vAlign w:val="center"/>
          </w:tcPr>
          <w:p w:rsidR="00B25FEC" w:rsidRPr="005E345A" w:rsidRDefault="00B25FEC" w:rsidP="003302D2">
            <w:pPr>
              <w:tabs>
                <w:tab w:val="left" w:pos="709"/>
                <w:tab w:val="left" w:pos="1134"/>
              </w:tabs>
              <w:spacing w:line="360" w:lineRule="atLeast"/>
              <w:ind w:left="284" w:hanging="284"/>
              <w:jc w:val="center"/>
            </w:pPr>
            <w:r w:rsidRPr="005E345A">
              <w:t>9 187</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15 090</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48 384</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96 917</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t>44369</w:t>
            </w:r>
          </w:p>
        </w:tc>
      </w:tr>
      <w:tr w:rsidR="00B25FEC" w:rsidTr="00B25FEC">
        <w:tc>
          <w:tcPr>
            <w:tcW w:w="2098" w:type="dxa"/>
          </w:tcPr>
          <w:p w:rsidR="00B25FEC" w:rsidRDefault="00B25FEC" w:rsidP="003302D2">
            <w:pPr>
              <w:tabs>
                <w:tab w:val="left" w:pos="709"/>
                <w:tab w:val="left" w:pos="1134"/>
              </w:tabs>
              <w:spacing w:line="360" w:lineRule="atLeast"/>
              <w:ind w:left="284" w:hanging="284"/>
              <w:jc w:val="center"/>
              <w:rPr>
                <w:sz w:val="24"/>
                <w:szCs w:val="24"/>
              </w:rPr>
            </w:pPr>
            <w:r>
              <w:rPr>
                <w:lang w:val="en-US"/>
              </w:rPr>
              <w:t>ELSEVIER</w:t>
            </w:r>
          </w:p>
        </w:tc>
        <w:tc>
          <w:tcPr>
            <w:tcW w:w="1275"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13 315</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13 315</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9 392</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19 632</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t>18 194</w:t>
            </w:r>
          </w:p>
        </w:tc>
      </w:tr>
      <w:tr w:rsidR="00B25FEC" w:rsidTr="00B25FEC">
        <w:tc>
          <w:tcPr>
            <w:tcW w:w="2098" w:type="dxa"/>
          </w:tcPr>
          <w:p w:rsidR="00B25FEC" w:rsidRDefault="00B25FEC" w:rsidP="003302D2">
            <w:pPr>
              <w:tabs>
                <w:tab w:val="left" w:pos="709"/>
                <w:tab w:val="left" w:pos="1134"/>
              </w:tabs>
              <w:spacing w:line="360" w:lineRule="atLeast"/>
              <w:ind w:left="284" w:hanging="284"/>
              <w:jc w:val="center"/>
              <w:rPr>
                <w:sz w:val="24"/>
                <w:szCs w:val="24"/>
              </w:rPr>
            </w:pPr>
            <w:proofErr w:type="spellStart"/>
            <w:r>
              <w:rPr>
                <w:lang w:val="en-US"/>
              </w:rPr>
              <w:t>WileyBlackwell</w:t>
            </w:r>
            <w:proofErr w:type="spellEnd"/>
          </w:p>
        </w:tc>
        <w:tc>
          <w:tcPr>
            <w:tcW w:w="1275"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446</w:t>
            </w:r>
          </w:p>
        </w:tc>
        <w:tc>
          <w:tcPr>
            <w:tcW w:w="1134" w:type="dxa"/>
            <w:vAlign w:val="center"/>
          </w:tcPr>
          <w:p w:rsidR="00B25FEC" w:rsidRPr="008E58C3" w:rsidRDefault="00B25FEC" w:rsidP="003302D2">
            <w:pPr>
              <w:tabs>
                <w:tab w:val="left" w:pos="709"/>
                <w:tab w:val="left" w:pos="1134"/>
              </w:tabs>
              <w:ind w:left="284" w:hanging="284"/>
              <w:contextualSpacing/>
              <w:jc w:val="center"/>
            </w:pPr>
            <w:r w:rsidRPr="005E345A">
              <w:t>2 286</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940</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860</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t>1 279</w:t>
            </w:r>
          </w:p>
        </w:tc>
      </w:tr>
      <w:tr w:rsidR="00B25FEC" w:rsidTr="00B25FEC">
        <w:tc>
          <w:tcPr>
            <w:tcW w:w="2098" w:type="dxa"/>
          </w:tcPr>
          <w:p w:rsidR="00B25FEC" w:rsidRDefault="00B25FEC" w:rsidP="003302D2">
            <w:pPr>
              <w:tabs>
                <w:tab w:val="left" w:pos="709"/>
                <w:tab w:val="left" w:pos="1134"/>
              </w:tabs>
              <w:spacing w:line="360" w:lineRule="atLeast"/>
              <w:ind w:left="284" w:hanging="284"/>
              <w:jc w:val="center"/>
              <w:rPr>
                <w:sz w:val="24"/>
                <w:szCs w:val="24"/>
              </w:rPr>
            </w:pPr>
            <w:r>
              <w:rPr>
                <w:lang w:val="en-US"/>
              </w:rPr>
              <w:t>SCIENCE</w:t>
            </w:r>
          </w:p>
        </w:tc>
        <w:tc>
          <w:tcPr>
            <w:tcW w:w="1275" w:type="dxa"/>
            <w:vAlign w:val="center"/>
          </w:tcPr>
          <w:p w:rsidR="00B25FEC" w:rsidRPr="005E345A" w:rsidRDefault="00B25FEC" w:rsidP="003302D2">
            <w:pPr>
              <w:tabs>
                <w:tab w:val="left" w:pos="709"/>
                <w:tab w:val="left" w:pos="1134"/>
              </w:tabs>
              <w:spacing w:line="360" w:lineRule="atLeast"/>
              <w:ind w:left="284" w:hanging="284"/>
              <w:jc w:val="center"/>
            </w:pPr>
            <w:r w:rsidRPr="005E345A">
              <w:t>5</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49</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t>24</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lang w:val="en-US"/>
              </w:rPr>
              <w:t>5</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t>35</w:t>
            </w:r>
          </w:p>
        </w:tc>
      </w:tr>
      <w:tr w:rsidR="00B25FEC" w:rsidTr="00B25FEC">
        <w:trPr>
          <w:trHeight w:val="282"/>
        </w:trPr>
        <w:tc>
          <w:tcPr>
            <w:tcW w:w="2098" w:type="dxa"/>
            <w:vAlign w:val="center"/>
          </w:tcPr>
          <w:p w:rsidR="00B25FEC" w:rsidRDefault="00B25FEC" w:rsidP="003302D2">
            <w:pPr>
              <w:tabs>
                <w:tab w:val="left" w:pos="709"/>
                <w:tab w:val="left" w:pos="1134"/>
              </w:tabs>
              <w:spacing w:line="360" w:lineRule="atLeast"/>
              <w:ind w:left="284" w:hanging="284"/>
              <w:jc w:val="center"/>
              <w:rPr>
                <w:sz w:val="24"/>
                <w:szCs w:val="24"/>
              </w:rPr>
            </w:pPr>
            <w:r>
              <w:rPr>
                <w:b/>
                <w:lang w:val="en-US"/>
              </w:rPr>
              <w:t>RAZEM</w:t>
            </w:r>
          </w:p>
        </w:tc>
        <w:tc>
          <w:tcPr>
            <w:tcW w:w="1275" w:type="dxa"/>
            <w:vAlign w:val="center"/>
          </w:tcPr>
          <w:p w:rsidR="00B25FEC" w:rsidRPr="005E345A" w:rsidRDefault="00B25FEC" w:rsidP="003302D2">
            <w:pPr>
              <w:tabs>
                <w:tab w:val="left" w:pos="709"/>
                <w:tab w:val="left" w:pos="1134"/>
              </w:tabs>
              <w:spacing w:line="360" w:lineRule="atLeast"/>
              <w:ind w:left="284" w:hanging="284"/>
              <w:jc w:val="center"/>
            </w:pPr>
            <w:r w:rsidRPr="005E345A">
              <w:rPr>
                <w:b/>
              </w:rPr>
              <w:t>25 014</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rPr>
                <w:b/>
              </w:rPr>
              <w:t>32 576</w:t>
            </w:r>
          </w:p>
        </w:tc>
        <w:tc>
          <w:tcPr>
            <w:tcW w:w="1134" w:type="dxa"/>
            <w:vAlign w:val="center"/>
          </w:tcPr>
          <w:p w:rsidR="00B25FEC" w:rsidRPr="005E345A" w:rsidRDefault="00B25FEC" w:rsidP="003302D2">
            <w:pPr>
              <w:tabs>
                <w:tab w:val="left" w:pos="709"/>
                <w:tab w:val="left" w:pos="1134"/>
              </w:tabs>
              <w:spacing w:line="360" w:lineRule="atLeast"/>
              <w:ind w:left="284" w:hanging="284"/>
              <w:jc w:val="center"/>
            </w:pPr>
            <w:r w:rsidRPr="005E345A">
              <w:rPr>
                <w:b/>
              </w:rPr>
              <w:t>62 274</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b/>
                <w:lang w:val="en-US"/>
              </w:rPr>
              <w:t>120 373</w:t>
            </w:r>
          </w:p>
        </w:tc>
        <w:tc>
          <w:tcPr>
            <w:tcW w:w="1276" w:type="dxa"/>
            <w:vAlign w:val="center"/>
          </w:tcPr>
          <w:p w:rsidR="00B25FEC" w:rsidRPr="005E345A" w:rsidRDefault="00B25FEC" w:rsidP="003302D2">
            <w:pPr>
              <w:tabs>
                <w:tab w:val="left" w:pos="709"/>
                <w:tab w:val="left" w:pos="1134"/>
              </w:tabs>
              <w:spacing w:line="360" w:lineRule="atLeast"/>
              <w:ind w:left="284" w:hanging="284"/>
              <w:jc w:val="center"/>
            </w:pPr>
            <w:r w:rsidRPr="005E345A">
              <w:rPr>
                <w:b/>
              </w:rPr>
              <w:t>65 816</w:t>
            </w:r>
          </w:p>
        </w:tc>
      </w:tr>
    </w:tbl>
    <w:p w:rsidR="00BD4098" w:rsidRPr="00BD4098" w:rsidRDefault="00BD4098" w:rsidP="00BD4098">
      <w:pPr>
        <w:ind w:left="567"/>
        <w:rPr>
          <w:rFonts w:ascii="Times New Roman" w:hAnsi="Times New Roman" w:cs="Times New Roman"/>
          <w:sz w:val="24"/>
          <w:szCs w:val="24"/>
        </w:rPr>
      </w:pPr>
    </w:p>
    <w:p w:rsidR="00BD4098" w:rsidRPr="00BD4098" w:rsidRDefault="00BD4098" w:rsidP="00BD4098">
      <w:pPr>
        <w:ind w:left="567"/>
        <w:rPr>
          <w:rFonts w:ascii="Times New Roman" w:hAnsi="Times New Roman" w:cs="Times New Roman"/>
          <w:sz w:val="24"/>
          <w:szCs w:val="24"/>
        </w:rPr>
      </w:pPr>
      <w:r w:rsidRPr="00BD4098">
        <w:rPr>
          <w:rFonts w:ascii="Times New Roman" w:hAnsi="Times New Roman" w:cs="Times New Roman"/>
          <w:sz w:val="24"/>
          <w:szCs w:val="24"/>
        </w:rPr>
        <w:t xml:space="preserve">Czytelnicy pobrali o 45,4% artykułów mniej niż w 2016 roku. </w:t>
      </w:r>
    </w:p>
    <w:p w:rsidR="00BD4098" w:rsidRDefault="00BD4098" w:rsidP="00BD4098">
      <w:pPr>
        <w:tabs>
          <w:tab w:val="left" w:pos="1134"/>
        </w:tabs>
        <w:spacing w:line="360" w:lineRule="atLeast"/>
        <w:ind w:left="567"/>
        <w:jc w:val="both"/>
        <w:rPr>
          <w:rFonts w:ascii="Times New Roman" w:hAnsi="Times New Roman" w:cs="Times New Roman"/>
          <w:b/>
          <w:sz w:val="24"/>
          <w:szCs w:val="24"/>
        </w:rPr>
      </w:pPr>
    </w:p>
    <w:p w:rsidR="00B25FEC" w:rsidRPr="00BD4098" w:rsidRDefault="00B25FEC" w:rsidP="00BD4098">
      <w:pPr>
        <w:tabs>
          <w:tab w:val="left" w:pos="1134"/>
        </w:tabs>
        <w:spacing w:line="360" w:lineRule="atLeast"/>
        <w:ind w:left="567"/>
        <w:jc w:val="both"/>
        <w:rPr>
          <w:rFonts w:ascii="Times New Roman" w:hAnsi="Times New Roman" w:cs="Times New Roman"/>
          <w:b/>
          <w:sz w:val="24"/>
          <w:szCs w:val="24"/>
        </w:rPr>
      </w:pPr>
    </w:p>
    <w:p w:rsidR="00BD4098" w:rsidRPr="00BD4098" w:rsidRDefault="00BD4098" w:rsidP="00BD4098">
      <w:pPr>
        <w:tabs>
          <w:tab w:val="left" w:pos="1134"/>
        </w:tabs>
        <w:spacing w:line="360" w:lineRule="atLeast"/>
        <w:ind w:left="567"/>
        <w:jc w:val="both"/>
        <w:rPr>
          <w:rFonts w:ascii="Times New Roman" w:hAnsi="Times New Roman" w:cs="Times New Roman"/>
          <w:b/>
          <w:sz w:val="24"/>
          <w:szCs w:val="24"/>
        </w:rPr>
      </w:pPr>
      <w:r w:rsidRPr="00BD4098">
        <w:rPr>
          <w:rFonts w:ascii="Times New Roman" w:hAnsi="Times New Roman" w:cs="Times New Roman"/>
          <w:b/>
          <w:sz w:val="24"/>
          <w:szCs w:val="24"/>
        </w:rPr>
        <w:lastRenderedPageBreak/>
        <w:t>Wykorzystanie baz bibliograficznych (liczba przeszukań)</w:t>
      </w:r>
    </w:p>
    <w:tbl>
      <w:tblPr>
        <w:tblW w:w="9072" w:type="dxa"/>
        <w:tblInd w:w="392" w:type="dxa"/>
        <w:tblLayout w:type="fixed"/>
        <w:tblLook w:val="04A0" w:firstRow="1" w:lastRow="0" w:firstColumn="1" w:lastColumn="0" w:noHBand="0" w:noVBand="1"/>
      </w:tblPr>
      <w:tblGrid>
        <w:gridCol w:w="2658"/>
        <w:gridCol w:w="1311"/>
        <w:gridCol w:w="1276"/>
        <w:gridCol w:w="1275"/>
        <w:gridCol w:w="1276"/>
        <w:gridCol w:w="1276"/>
      </w:tblGrid>
      <w:tr w:rsidR="00BD4098" w:rsidRPr="00BD4098" w:rsidTr="00B25FEC">
        <w:tc>
          <w:tcPr>
            <w:tcW w:w="2658" w:type="dxa"/>
            <w:tcBorders>
              <w:top w:val="single" w:sz="4" w:space="0" w:color="auto"/>
              <w:left w:val="single" w:sz="4" w:space="0" w:color="auto"/>
              <w:bottom w:val="single" w:sz="4" w:space="0" w:color="auto"/>
              <w:right w:val="single" w:sz="4" w:space="0" w:color="auto"/>
              <w:tl2br w:val="single" w:sz="8" w:space="0" w:color="auto"/>
              <w:tr2bl w:val="nil"/>
            </w:tcBorders>
          </w:tcPr>
          <w:p w:rsidR="00BD4098" w:rsidRPr="00BD4098" w:rsidRDefault="00BD4098" w:rsidP="00BD4098">
            <w:pPr>
              <w:tabs>
                <w:tab w:val="left" w:pos="1134"/>
              </w:tabs>
              <w:spacing w:line="360" w:lineRule="atLeast"/>
              <w:ind w:left="284" w:hanging="284"/>
              <w:jc w:val="both"/>
              <w:rPr>
                <w:rFonts w:ascii="Times New Roman" w:hAnsi="Times New Roman"/>
                <w:sz w:val="20"/>
              </w:rPr>
            </w:pPr>
            <w:r w:rsidRPr="00BD4098">
              <w:rPr>
                <w:rFonts w:ascii="Times New Roman" w:hAnsi="Times New Roman"/>
                <w:sz w:val="20"/>
              </w:rPr>
              <w:t xml:space="preserve">                              Rok</w:t>
            </w:r>
          </w:p>
          <w:p w:rsidR="00BD4098" w:rsidRPr="00BD4098" w:rsidRDefault="00BD4098" w:rsidP="00BD4098">
            <w:pPr>
              <w:tabs>
                <w:tab w:val="left" w:pos="1134"/>
              </w:tabs>
              <w:spacing w:line="360" w:lineRule="atLeast"/>
              <w:ind w:left="284" w:hanging="284"/>
              <w:jc w:val="both"/>
              <w:rPr>
                <w:rFonts w:ascii="Times New Roman" w:hAnsi="Times New Roman"/>
                <w:sz w:val="20"/>
              </w:rPr>
            </w:pPr>
            <w:r w:rsidRPr="00BD4098">
              <w:rPr>
                <w:rFonts w:ascii="Times New Roman" w:hAnsi="Times New Roman"/>
                <w:sz w:val="20"/>
              </w:rPr>
              <w:t xml:space="preserve">Baza                            </w:t>
            </w:r>
          </w:p>
        </w:tc>
        <w:tc>
          <w:tcPr>
            <w:tcW w:w="1311"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2013</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2014</w:t>
            </w:r>
          </w:p>
        </w:tc>
        <w:tc>
          <w:tcPr>
            <w:tcW w:w="1275"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2015</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2016</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jc w:val="center"/>
              <w:rPr>
                <w:rFonts w:ascii="Times New Roman" w:hAnsi="Times New Roman"/>
                <w:sz w:val="20"/>
              </w:rPr>
            </w:pPr>
            <w:r w:rsidRPr="00BD4098">
              <w:rPr>
                <w:rFonts w:ascii="Times New Roman" w:hAnsi="Times New Roman"/>
                <w:sz w:val="20"/>
              </w:rPr>
              <w:t>2017</w:t>
            </w:r>
          </w:p>
        </w:tc>
      </w:tr>
      <w:tr w:rsidR="00BD4098" w:rsidRPr="00BD4098" w:rsidTr="00B25FEC">
        <w:trPr>
          <w:trHeight w:val="482"/>
        </w:trPr>
        <w:tc>
          <w:tcPr>
            <w:tcW w:w="2658"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proofErr w:type="spellStart"/>
            <w:r w:rsidRPr="00BD4098">
              <w:rPr>
                <w:rFonts w:ascii="Times New Roman" w:hAnsi="Times New Roman"/>
                <w:sz w:val="20"/>
              </w:rPr>
              <w:t>Journal</w:t>
            </w:r>
            <w:proofErr w:type="spellEnd"/>
            <w:r w:rsidRPr="00BD4098">
              <w:rPr>
                <w:rFonts w:ascii="Times New Roman" w:hAnsi="Times New Roman"/>
                <w:sz w:val="20"/>
              </w:rPr>
              <w:t xml:space="preserve"> </w:t>
            </w:r>
            <w:proofErr w:type="spellStart"/>
            <w:r w:rsidRPr="00BD4098">
              <w:rPr>
                <w:rFonts w:ascii="Times New Roman" w:hAnsi="Times New Roman"/>
                <w:sz w:val="20"/>
              </w:rPr>
              <w:t>Citation</w:t>
            </w:r>
            <w:proofErr w:type="spellEnd"/>
            <w:r w:rsidRPr="00BD4098">
              <w:rPr>
                <w:rFonts w:ascii="Times New Roman" w:hAnsi="Times New Roman"/>
                <w:sz w:val="20"/>
              </w:rPr>
              <w:t xml:space="preserve"> Report</w:t>
            </w:r>
          </w:p>
        </w:tc>
        <w:tc>
          <w:tcPr>
            <w:tcW w:w="1311"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161</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198</w:t>
            </w:r>
          </w:p>
        </w:tc>
        <w:tc>
          <w:tcPr>
            <w:tcW w:w="1275"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112</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28</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402</w:t>
            </w:r>
          </w:p>
        </w:tc>
      </w:tr>
      <w:tr w:rsidR="00BD4098" w:rsidRPr="00BD4098" w:rsidTr="00B25FEC">
        <w:tc>
          <w:tcPr>
            <w:tcW w:w="2658"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Web of Science</w:t>
            </w:r>
          </w:p>
        </w:tc>
        <w:tc>
          <w:tcPr>
            <w:tcW w:w="1311"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5 710</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6 300*</w:t>
            </w:r>
          </w:p>
        </w:tc>
        <w:tc>
          <w:tcPr>
            <w:tcW w:w="1275"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3 768*</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3450*</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11 462</w:t>
            </w:r>
          </w:p>
        </w:tc>
      </w:tr>
      <w:tr w:rsidR="00BD4098" w:rsidRPr="00BD4098" w:rsidTr="00B25FEC">
        <w:tc>
          <w:tcPr>
            <w:tcW w:w="2658"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proofErr w:type="spellStart"/>
            <w:r w:rsidRPr="00BD4098">
              <w:rPr>
                <w:rFonts w:ascii="Times New Roman" w:hAnsi="Times New Roman"/>
                <w:sz w:val="20"/>
              </w:rPr>
              <w:t>Scopus</w:t>
            </w:r>
            <w:proofErr w:type="spellEnd"/>
          </w:p>
        </w:tc>
        <w:tc>
          <w:tcPr>
            <w:tcW w:w="1311"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w:t>
            </w:r>
          </w:p>
        </w:tc>
        <w:tc>
          <w:tcPr>
            <w:tcW w:w="1275"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824</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1251</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sz w:val="20"/>
              </w:rPr>
            </w:pPr>
            <w:r w:rsidRPr="00BD4098">
              <w:rPr>
                <w:rFonts w:ascii="Times New Roman" w:hAnsi="Times New Roman"/>
                <w:sz w:val="20"/>
              </w:rPr>
              <w:t>1 330</w:t>
            </w:r>
          </w:p>
        </w:tc>
      </w:tr>
      <w:tr w:rsidR="00BD4098" w:rsidRPr="00BD4098" w:rsidTr="00B25FEC">
        <w:trPr>
          <w:trHeight w:val="531"/>
        </w:trPr>
        <w:tc>
          <w:tcPr>
            <w:tcW w:w="2658"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b/>
                <w:sz w:val="20"/>
              </w:rPr>
            </w:pPr>
            <w:r w:rsidRPr="00BD4098">
              <w:rPr>
                <w:rFonts w:ascii="Times New Roman" w:hAnsi="Times New Roman"/>
                <w:b/>
                <w:sz w:val="20"/>
              </w:rPr>
              <w:t>RAZEM</w:t>
            </w:r>
          </w:p>
        </w:tc>
        <w:tc>
          <w:tcPr>
            <w:tcW w:w="1311"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b/>
                <w:sz w:val="20"/>
              </w:rPr>
            </w:pPr>
            <w:r w:rsidRPr="00BD4098">
              <w:rPr>
                <w:rFonts w:ascii="Times New Roman" w:hAnsi="Times New Roman"/>
                <w:b/>
                <w:sz w:val="20"/>
              </w:rPr>
              <w:t>5 871</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1134"/>
              </w:tabs>
              <w:spacing w:line="360" w:lineRule="atLeast"/>
              <w:ind w:left="284" w:hanging="284"/>
              <w:jc w:val="center"/>
              <w:rPr>
                <w:rFonts w:ascii="Times New Roman" w:hAnsi="Times New Roman"/>
                <w:b/>
                <w:sz w:val="20"/>
              </w:rPr>
            </w:pPr>
            <w:r w:rsidRPr="00BD4098">
              <w:rPr>
                <w:rFonts w:ascii="Times New Roman" w:hAnsi="Times New Roman"/>
                <w:b/>
                <w:sz w:val="20"/>
              </w:rPr>
              <w:t>6 498</w:t>
            </w:r>
          </w:p>
        </w:tc>
        <w:tc>
          <w:tcPr>
            <w:tcW w:w="1275"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419"/>
                <w:tab w:val="center" w:pos="721"/>
                <w:tab w:val="left" w:pos="1134"/>
              </w:tabs>
              <w:spacing w:line="360" w:lineRule="atLeast"/>
              <w:ind w:left="284" w:hanging="284"/>
              <w:jc w:val="center"/>
              <w:rPr>
                <w:rFonts w:ascii="Times New Roman" w:hAnsi="Times New Roman"/>
                <w:b/>
                <w:sz w:val="20"/>
              </w:rPr>
            </w:pPr>
            <w:r w:rsidRPr="00BD4098">
              <w:rPr>
                <w:rFonts w:ascii="Times New Roman" w:hAnsi="Times New Roman"/>
                <w:b/>
                <w:sz w:val="20"/>
              </w:rPr>
              <w:t>4 704</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419"/>
                <w:tab w:val="center" w:pos="721"/>
                <w:tab w:val="left" w:pos="1134"/>
              </w:tabs>
              <w:spacing w:line="360" w:lineRule="atLeast"/>
              <w:ind w:left="284" w:hanging="284"/>
              <w:jc w:val="center"/>
              <w:rPr>
                <w:rFonts w:ascii="Times New Roman" w:hAnsi="Times New Roman"/>
                <w:b/>
                <w:sz w:val="20"/>
              </w:rPr>
            </w:pPr>
            <w:r w:rsidRPr="00BD4098">
              <w:rPr>
                <w:rFonts w:ascii="Times New Roman" w:hAnsi="Times New Roman"/>
                <w:b/>
                <w:sz w:val="20"/>
              </w:rPr>
              <w:t>4 729</w:t>
            </w:r>
          </w:p>
        </w:tc>
        <w:tc>
          <w:tcPr>
            <w:tcW w:w="1276" w:type="dxa"/>
            <w:tcBorders>
              <w:top w:val="single" w:sz="4" w:space="0" w:color="auto"/>
              <w:left w:val="single" w:sz="4" w:space="0" w:color="auto"/>
              <w:bottom w:val="single" w:sz="4" w:space="0" w:color="auto"/>
              <w:right w:val="single" w:sz="4" w:space="0" w:color="auto"/>
            </w:tcBorders>
            <w:vAlign w:val="center"/>
          </w:tcPr>
          <w:p w:rsidR="00BD4098" w:rsidRPr="00BD4098" w:rsidRDefault="00BD4098" w:rsidP="00BD4098">
            <w:pPr>
              <w:tabs>
                <w:tab w:val="left" w:pos="419"/>
                <w:tab w:val="center" w:pos="721"/>
                <w:tab w:val="left" w:pos="1134"/>
              </w:tabs>
              <w:spacing w:line="360" w:lineRule="atLeast"/>
              <w:rPr>
                <w:rFonts w:ascii="Times New Roman" w:hAnsi="Times New Roman"/>
                <w:b/>
                <w:sz w:val="20"/>
              </w:rPr>
            </w:pPr>
            <w:r w:rsidRPr="00BD4098">
              <w:rPr>
                <w:rFonts w:ascii="Times New Roman" w:hAnsi="Times New Roman"/>
                <w:b/>
                <w:sz w:val="20"/>
              </w:rPr>
              <w:t xml:space="preserve">     13 194</w:t>
            </w:r>
          </w:p>
        </w:tc>
      </w:tr>
    </w:tbl>
    <w:p w:rsidR="00BD4098" w:rsidRPr="00BD4098" w:rsidRDefault="00BD4098" w:rsidP="00BD4098">
      <w:pPr>
        <w:ind w:left="567"/>
        <w:rPr>
          <w:rFonts w:ascii="Times New Roman" w:hAnsi="Times New Roman" w:cs="Times New Roman"/>
          <w:sz w:val="24"/>
          <w:szCs w:val="24"/>
        </w:rPr>
      </w:pPr>
    </w:p>
    <w:p w:rsidR="00BD4098" w:rsidRPr="00BD4098" w:rsidRDefault="00BD4098" w:rsidP="00BD4098">
      <w:pPr>
        <w:tabs>
          <w:tab w:val="left" w:pos="1134"/>
        </w:tabs>
        <w:spacing w:line="360" w:lineRule="atLeast"/>
        <w:ind w:left="851"/>
        <w:contextualSpacing/>
        <w:jc w:val="both"/>
        <w:rPr>
          <w:rFonts w:ascii="Times New Roman" w:hAnsi="Times New Roman" w:cs="Times New Roman"/>
          <w:sz w:val="24"/>
          <w:szCs w:val="24"/>
        </w:rPr>
      </w:pPr>
      <w:r w:rsidRPr="00BD4098">
        <w:rPr>
          <w:rFonts w:ascii="Times New Roman" w:hAnsi="Times New Roman" w:cs="Times New Roman"/>
          <w:sz w:val="24"/>
          <w:szCs w:val="24"/>
        </w:rPr>
        <w:t xml:space="preserve">*Operator bazy Web of Science przesłał do ICM UW informację dotyczącą zaniżonych statystyk za lata 2014-2016. </w:t>
      </w:r>
    </w:p>
    <w:p w:rsidR="00BD4098" w:rsidRPr="00BD4098" w:rsidRDefault="00BD4098" w:rsidP="00BD4098">
      <w:pPr>
        <w:tabs>
          <w:tab w:val="left" w:pos="1134"/>
        </w:tabs>
        <w:spacing w:line="360" w:lineRule="atLeast"/>
        <w:ind w:left="851"/>
        <w:contextualSpacing/>
        <w:jc w:val="both"/>
        <w:rPr>
          <w:rFonts w:ascii="Times New Roman" w:hAnsi="Times New Roman" w:cs="Times New Roman"/>
          <w:sz w:val="24"/>
          <w:szCs w:val="24"/>
        </w:rPr>
      </w:pPr>
    </w:p>
    <w:p w:rsidR="00BD4098" w:rsidRPr="00BD4098" w:rsidRDefault="00BD4098" w:rsidP="001842F3">
      <w:pPr>
        <w:tabs>
          <w:tab w:val="left" w:pos="1134"/>
        </w:tabs>
        <w:spacing w:line="360" w:lineRule="atLeast"/>
        <w:ind w:firstLine="425"/>
        <w:jc w:val="both"/>
        <w:rPr>
          <w:rFonts w:ascii="Times New Roman" w:hAnsi="Times New Roman" w:cs="Times New Roman"/>
          <w:b/>
          <w:sz w:val="24"/>
          <w:szCs w:val="24"/>
        </w:rPr>
      </w:pPr>
      <w:r w:rsidRPr="00BD4098">
        <w:rPr>
          <w:rFonts w:ascii="Times New Roman" w:hAnsi="Times New Roman" w:cs="Times New Roman"/>
          <w:b/>
          <w:sz w:val="24"/>
          <w:szCs w:val="24"/>
        </w:rPr>
        <w:t xml:space="preserve">Wykorzystanie bazy IBUK.pl w 2017 r.  </w:t>
      </w:r>
    </w:p>
    <w:p w:rsidR="00BD4098" w:rsidRPr="00BD4098" w:rsidRDefault="00BD4098" w:rsidP="001842F3">
      <w:pPr>
        <w:tabs>
          <w:tab w:val="left" w:pos="1134"/>
        </w:tabs>
        <w:spacing w:line="360" w:lineRule="atLeast"/>
        <w:ind w:firstLine="425"/>
        <w:jc w:val="both"/>
        <w:rPr>
          <w:rFonts w:ascii="Times New Roman" w:hAnsi="Times New Roman" w:cs="Times New Roman"/>
          <w:sz w:val="24"/>
          <w:szCs w:val="24"/>
        </w:rPr>
      </w:pPr>
      <w:r w:rsidRPr="00BD4098">
        <w:rPr>
          <w:rFonts w:ascii="Times New Roman" w:hAnsi="Times New Roman" w:cs="Times New Roman"/>
          <w:sz w:val="24"/>
          <w:szCs w:val="24"/>
        </w:rPr>
        <w:t>W roku sprawozdawczym czytelnicy logowali się do bazy IBUK.pl  827 razy (o 47,6 % więcej niż w 2016 r.), wyświetlono 49 684  stron (o 56,2 % mniej niż w 2016 roku), natomiast czas czytania wzrósł o 45,45 % w stosunku do roku 2016 i wynosił 48 dni 16 godzin 38 minut.</w:t>
      </w:r>
      <w:r w:rsidRPr="00BD4098">
        <w:rPr>
          <w:rFonts w:ascii="Times New Roman" w:hAnsi="Times New Roman" w:cs="Times New Roman"/>
          <w:b/>
          <w:sz w:val="24"/>
          <w:szCs w:val="24"/>
        </w:rPr>
        <w:t xml:space="preserve"> </w:t>
      </w:r>
      <w:r w:rsidRPr="00BD4098">
        <w:rPr>
          <w:rFonts w:ascii="Times New Roman" w:hAnsi="Times New Roman" w:cs="Times New Roman"/>
          <w:sz w:val="24"/>
          <w:szCs w:val="24"/>
        </w:rPr>
        <w:t>Największą popularnością cieszyły się podręczniki akademickie z pielęgniarstwa, ratownictwa medycznego i nauk ekonomicznych. Serwis archiwizuje informacje, jakimi tytułami książek byli zainteresowani nasi czytelnicy. Przy zawieraniu nowej umowy najczęstsze wskazania czytelników zostały uwzględnione. Wycofano się z zakupu publikacji, które były bardzo rzadko czytane.</w:t>
      </w:r>
    </w:p>
    <w:p w:rsidR="00BD4098" w:rsidRPr="00BD4098" w:rsidRDefault="00BD4098" w:rsidP="001842F3">
      <w:pPr>
        <w:tabs>
          <w:tab w:val="left" w:pos="1134"/>
        </w:tabs>
        <w:spacing w:line="360" w:lineRule="atLeast"/>
        <w:ind w:firstLine="425"/>
        <w:jc w:val="both"/>
        <w:rPr>
          <w:rFonts w:ascii="Times New Roman" w:hAnsi="Times New Roman" w:cs="Times New Roman"/>
          <w:sz w:val="24"/>
          <w:szCs w:val="24"/>
        </w:rPr>
      </w:pPr>
    </w:p>
    <w:p w:rsidR="00BD4098" w:rsidRPr="00BD4098" w:rsidRDefault="00BD4098" w:rsidP="001842F3">
      <w:pPr>
        <w:tabs>
          <w:tab w:val="left" w:pos="1134"/>
        </w:tabs>
        <w:spacing w:line="360" w:lineRule="atLeast"/>
        <w:ind w:firstLine="425"/>
        <w:jc w:val="both"/>
        <w:rPr>
          <w:rFonts w:ascii="Times New Roman" w:hAnsi="Times New Roman" w:cs="Times New Roman"/>
          <w:b/>
          <w:sz w:val="24"/>
          <w:szCs w:val="24"/>
        </w:rPr>
      </w:pPr>
      <w:r w:rsidRPr="00BD4098">
        <w:rPr>
          <w:rFonts w:ascii="Times New Roman" w:hAnsi="Times New Roman" w:cs="Times New Roman"/>
          <w:b/>
          <w:sz w:val="24"/>
          <w:szCs w:val="24"/>
        </w:rPr>
        <w:t>Wykorzystanie bazy NASBI.pl (dostępnej od 5 czerwca 2016  r.)</w:t>
      </w:r>
    </w:p>
    <w:p w:rsidR="00BD4098" w:rsidRPr="00BD4098" w:rsidRDefault="00BD4098" w:rsidP="001842F3">
      <w:pPr>
        <w:ind w:firstLine="282"/>
        <w:jc w:val="both"/>
        <w:rPr>
          <w:rFonts w:ascii="Times New Roman" w:eastAsia="Times New Roman" w:hAnsi="Times New Roman" w:cs="Times New Roman"/>
          <w:color w:val="FF0000"/>
          <w:sz w:val="24"/>
          <w:szCs w:val="24"/>
          <w:lang w:eastAsia="pl-PL"/>
        </w:rPr>
      </w:pPr>
      <w:r w:rsidRPr="00BD4098">
        <w:rPr>
          <w:rFonts w:ascii="Times New Roman" w:hAnsi="Times New Roman" w:cs="Times New Roman"/>
          <w:sz w:val="24"/>
          <w:szCs w:val="24"/>
        </w:rPr>
        <w:t xml:space="preserve">Jest to „młoda” platforma, umożliwiająca wypożyczanie na swoje konto książek. W pierwszych siedmiu miesiącach użytkowania (VI.2016-.XII.2016) baza nie cieszyła się popularnością, chociaż podręczniki akademickie były wybierane pod kątem potrzeb studentów informatyki. W minionym roku wykorzystanie znacząco wzrosło. Wszystkie książki były „wypożyczane” przez czytelników, znacząca większość miała od 6 do 13 czytelników. Łącznie korzystały 272 osoby. </w:t>
      </w:r>
    </w:p>
    <w:p w:rsidR="001842F3" w:rsidRDefault="001842F3" w:rsidP="0009498B">
      <w:pPr>
        <w:tabs>
          <w:tab w:val="left" w:pos="1134"/>
        </w:tabs>
        <w:spacing w:line="360" w:lineRule="atLeast"/>
        <w:rPr>
          <w:rFonts w:ascii="Times New Roman" w:hAnsi="Times New Roman" w:cs="Times New Roman"/>
          <w:b/>
          <w:sz w:val="24"/>
          <w:szCs w:val="24"/>
        </w:rPr>
      </w:pPr>
    </w:p>
    <w:p w:rsidR="00BD4098" w:rsidRPr="00BD4098" w:rsidRDefault="00BD4098" w:rsidP="001842F3">
      <w:pPr>
        <w:tabs>
          <w:tab w:val="left" w:pos="1134"/>
        </w:tabs>
        <w:spacing w:line="360" w:lineRule="atLeast"/>
        <w:ind w:left="426"/>
        <w:rPr>
          <w:rFonts w:ascii="Times New Roman" w:hAnsi="Times New Roman" w:cs="Times New Roman"/>
          <w:sz w:val="24"/>
          <w:szCs w:val="24"/>
        </w:rPr>
      </w:pPr>
      <w:r w:rsidRPr="00BD4098">
        <w:rPr>
          <w:rFonts w:ascii="Times New Roman" w:hAnsi="Times New Roman" w:cs="Times New Roman"/>
          <w:b/>
          <w:sz w:val="24"/>
          <w:szCs w:val="24"/>
        </w:rPr>
        <w:t>Biblioteka umożliwiła czytelnikom testowe dostępy  do zasobów elektronicznych baz</w:t>
      </w:r>
      <w:r w:rsidRPr="00BD4098">
        <w:rPr>
          <w:rFonts w:ascii="Times New Roman" w:hAnsi="Times New Roman" w:cs="Times New Roman"/>
          <w:sz w:val="24"/>
          <w:szCs w:val="24"/>
        </w:rPr>
        <w:t>:</w:t>
      </w:r>
    </w:p>
    <w:p w:rsidR="00BD4098" w:rsidRPr="00BD4098" w:rsidRDefault="00BD4098" w:rsidP="001842F3">
      <w:pPr>
        <w:numPr>
          <w:ilvl w:val="0"/>
          <w:numId w:val="1"/>
        </w:numPr>
        <w:tabs>
          <w:tab w:val="left" w:pos="851"/>
          <w:tab w:val="left" w:pos="1276"/>
        </w:tabs>
        <w:spacing w:after="0" w:line="360" w:lineRule="atLeast"/>
        <w:ind w:left="993" w:hanging="426"/>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 xml:space="preserve">W okresie od 20 marca do 19 kwietnia aktywny był dostęp testowy do: </w:t>
      </w:r>
    </w:p>
    <w:p w:rsidR="00BD4098" w:rsidRPr="00BD4098" w:rsidRDefault="00BD4098" w:rsidP="001842F3">
      <w:pPr>
        <w:tabs>
          <w:tab w:val="left" w:pos="851"/>
          <w:tab w:val="left" w:pos="1276"/>
        </w:tabs>
        <w:spacing w:after="0" w:line="360" w:lineRule="atLeast"/>
        <w:ind w:left="851" w:hanging="284"/>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 xml:space="preserve">    THE SCITECH PREMIUM Collection, składającej się ze zbiorów Natural Science Collection</w:t>
      </w:r>
      <w:r w:rsidR="001842F3">
        <w:rPr>
          <w:rFonts w:ascii="Times New Roman" w:eastAsia="Times New Roman" w:hAnsi="Times New Roman" w:cs="Times New Roman"/>
          <w:sz w:val="24"/>
          <w:szCs w:val="24"/>
          <w:lang w:eastAsia="pl-PL"/>
        </w:rPr>
        <w:t xml:space="preserve"> </w:t>
      </w:r>
      <w:r w:rsidRPr="00BD4098">
        <w:rPr>
          <w:rFonts w:ascii="Times New Roman" w:eastAsia="Times New Roman" w:hAnsi="Times New Roman" w:cs="Times New Roman"/>
          <w:sz w:val="24"/>
          <w:szCs w:val="24"/>
          <w:lang w:eastAsia="pl-PL"/>
        </w:rPr>
        <w:t>i Technology Collection i zawierającej pełne teksty artykułów z całego świata,</w:t>
      </w:r>
    </w:p>
    <w:p w:rsidR="00BD4098" w:rsidRPr="00BD4098" w:rsidRDefault="00BD4098" w:rsidP="001842F3">
      <w:pPr>
        <w:numPr>
          <w:ilvl w:val="0"/>
          <w:numId w:val="1"/>
        </w:numPr>
        <w:tabs>
          <w:tab w:val="left" w:pos="851"/>
          <w:tab w:val="left" w:pos="1276"/>
        </w:tabs>
        <w:spacing w:after="0" w:line="360" w:lineRule="atLeast"/>
        <w:ind w:left="426" w:firstLine="141"/>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lastRenderedPageBreak/>
        <w:t xml:space="preserve">W okresie od 15 maja do 15 lipca czytelnicy mieli dostęp testowy do baz EBSCO </w:t>
      </w:r>
    </w:p>
    <w:p w:rsidR="00BD4098" w:rsidRPr="00BD4098" w:rsidRDefault="00BD4098" w:rsidP="001842F3">
      <w:pPr>
        <w:tabs>
          <w:tab w:val="left" w:pos="851"/>
          <w:tab w:val="left" w:pos="1418"/>
          <w:tab w:val="left" w:pos="2127"/>
        </w:tabs>
        <w:spacing w:after="0" w:line="360" w:lineRule="atLeast"/>
        <w:ind w:left="851" w:hanging="143"/>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 xml:space="preserve">   z zakresu inżynierii, literatury, pielęgniarstwa oraz do wielodziedzinowej bazy ponad     152.000 książek elektronicznych EBSCO </w:t>
      </w:r>
      <w:proofErr w:type="spellStart"/>
      <w:r w:rsidRPr="00BD4098">
        <w:rPr>
          <w:rFonts w:ascii="Times New Roman" w:eastAsia="Times New Roman" w:hAnsi="Times New Roman" w:cs="Times New Roman"/>
          <w:sz w:val="24"/>
          <w:szCs w:val="24"/>
          <w:lang w:eastAsia="pl-PL"/>
        </w:rPr>
        <w:t>eBook</w:t>
      </w:r>
      <w:proofErr w:type="spellEnd"/>
      <w:r w:rsidRPr="00BD4098">
        <w:rPr>
          <w:rFonts w:ascii="Times New Roman" w:eastAsia="Times New Roman" w:hAnsi="Times New Roman" w:cs="Times New Roman"/>
          <w:sz w:val="24"/>
          <w:szCs w:val="24"/>
          <w:lang w:eastAsia="pl-PL"/>
        </w:rPr>
        <w:t xml:space="preserve"> </w:t>
      </w:r>
      <w:proofErr w:type="spellStart"/>
      <w:r w:rsidRPr="00BD4098">
        <w:rPr>
          <w:rFonts w:ascii="Times New Roman" w:eastAsia="Times New Roman" w:hAnsi="Times New Roman" w:cs="Times New Roman"/>
          <w:sz w:val="24"/>
          <w:szCs w:val="24"/>
          <w:lang w:eastAsia="pl-PL"/>
        </w:rPr>
        <w:t>Academic</w:t>
      </w:r>
      <w:proofErr w:type="spellEnd"/>
      <w:r w:rsidRPr="00BD4098">
        <w:rPr>
          <w:rFonts w:ascii="Times New Roman" w:eastAsia="Times New Roman" w:hAnsi="Times New Roman" w:cs="Times New Roman"/>
          <w:sz w:val="24"/>
          <w:szCs w:val="24"/>
          <w:lang w:eastAsia="pl-PL"/>
        </w:rPr>
        <w:t xml:space="preserve"> Collection. </w:t>
      </w:r>
    </w:p>
    <w:p w:rsidR="00BD4098" w:rsidRPr="00BD4098" w:rsidRDefault="00BD4098" w:rsidP="00BD4098">
      <w:pPr>
        <w:tabs>
          <w:tab w:val="left" w:pos="1134"/>
        </w:tabs>
        <w:spacing w:after="0" w:line="360" w:lineRule="atLeast"/>
        <w:contextualSpacing/>
        <w:jc w:val="both"/>
        <w:rPr>
          <w:rFonts w:ascii="Times New Roman" w:hAnsi="Times New Roman" w:cs="Times New Roman"/>
          <w:sz w:val="24"/>
          <w:szCs w:val="24"/>
        </w:rPr>
      </w:pPr>
    </w:p>
    <w:p w:rsidR="00BD4098" w:rsidRPr="00BD4098" w:rsidRDefault="00BD4098" w:rsidP="00BD4098">
      <w:pPr>
        <w:tabs>
          <w:tab w:val="left" w:pos="1134"/>
        </w:tabs>
        <w:spacing w:after="0" w:line="360" w:lineRule="atLeast"/>
        <w:contextualSpacing/>
        <w:jc w:val="both"/>
        <w:rPr>
          <w:rFonts w:ascii="Times New Roman" w:eastAsia="Times New Roman" w:hAnsi="Times New Roman" w:cs="Times New Roman"/>
          <w:sz w:val="24"/>
          <w:szCs w:val="24"/>
          <w:lang w:eastAsia="pl-PL"/>
        </w:rPr>
      </w:pPr>
    </w:p>
    <w:p w:rsidR="00BD4098" w:rsidRPr="00BD4098" w:rsidRDefault="00BD4098" w:rsidP="001842F3">
      <w:pPr>
        <w:tabs>
          <w:tab w:val="left" w:pos="1134"/>
        </w:tabs>
        <w:ind w:firstLine="426"/>
        <w:jc w:val="both"/>
        <w:rPr>
          <w:rFonts w:ascii="Times New Roman" w:hAnsi="Times New Roman" w:cs="Times New Roman"/>
          <w:sz w:val="24"/>
          <w:szCs w:val="24"/>
        </w:rPr>
      </w:pPr>
      <w:r w:rsidRPr="00BD4098">
        <w:rPr>
          <w:rFonts w:ascii="Times New Roman" w:hAnsi="Times New Roman" w:cs="Times New Roman"/>
          <w:sz w:val="24"/>
          <w:szCs w:val="24"/>
        </w:rPr>
        <w:t>WYPOŻYCZALNIA</w:t>
      </w:r>
    </w:p>
    <w:p w:rsidR="00BD4098" w:rsidRPr="00BD4098" w:rsidRDefault="00BD4098" w:rsidP="001842F3">
      <w:pPr>
        <w:tabs>
          <w:tab w:val="left" w:pos="1134"/>
        </w:tabs>
        <w:ind w:firstLine="426"/>
        <w:jc w:val="both"/>
        <w:rPr>
          <w:rFonts w:ascii="Times New Roman" w:hAnsi="Times New Roman" w:cs="Times New Roman"/>
          <w:sz w:val="24"/>
          <w:szCs w:val="24"/>
        </w:rPr>
      </w:pPr>
      <w:r w:rsidRPr="00BD4098">
        <w:rPr>
          <w:rFonts w:ascii="Times New Roman" w:hAnsi="Times New Roman" w:cs="Times New Roman"/>
          <w:sz w:val="24"/>
          <w:szCs w:val="24"/>
        </w:rPr>
        <w:t xml:space="preserve"> Zbiory Wypożyczalni obejmują druki zwarte (księgozbiór wieloegzemplarzowy).</w:t>
      </w:r>
    </w:p>
    <w:p w:rsidR="00BD4098" w:rsidRPr="00BD4098" w:rsidRDefault="00BD4098" w:rsidP="001842F3">
      <w:pPr>
        <w:tabs>
          <w:tab w:val="left" w:pos="142"/>
          <w:tab w:val="left" w:pos="1134"/>
        </w:tabs>
        <w:ind w:firstLine="426"/>
        <w:jc w:val="both"/>
        <w:rPr>
          <w:rFonts w:ascii="Times New Roman" w:hAnsi="Times New Roman" w:cs="Times New Roman"/>
          <w:sz w:val="24"/>
          <w:szCs w:val="24"/>
        </w:rPr>
      </w:pPr>
      <w:r w:rsidRPr="00BD4098">
        <w:rPr>
          <w:rFonts w:ascii="Times New Roman" w:hAnsi="Times New Roman" w:cs="Times New Roman"/>
          <w:sz w:val="24"/>
          <w:szCs w:val="24"/>
        </w:rPr>
        <w:t xml:space="preserve"> W 2017 r. zanotowano w Wypożyczalni </w:t>
      </w:r>
      <w:r w:rsidRPr="00BD4098">
        <w:rPr>
          <w:rFonts w:ascii="Times New Roman" w:hAnsi="Times New Roman" w:cs="Times New Roman"/>
          <w:b/>
          <w:sz w:val="24"/>
          <w:szCs w:val="24"/>
        </w:rPr>
        <w:t>5 271</w:t>
      </w:r>
      <w:r w:rsidRPr="00BD4098">
        <w:rPr>
          <w:rFonts w:ascii="Times New Roman" w:hAnsi="Times New Roman" w:cs="Times New Roman"/>
          <w:sz w:val="24"/>
          <w:szCs w:val="24"/>
        </w:rPr>
        <w:t xml:space="preserve"> (o 17,76% mniej niż w 2016 r.; spadek jest tylko o 0,36% większy od spadku ogólnej liczby studentów na Uczelni), lecz liczba czytelników aktywnie wypożyczających (co najmniej 1 wypożyczenie w ciągu roku) zwiększyła się o 11,18% w stosunku do 2016 roku  i wynosiła 3 162. Wypożyczalnię czytelnicy odwiedzili 15 803 razy.</w:t>
      </w:r>
    </w:p>
    <w:p w:rsidR="00BD4098" w:rsidRPr="00BD4098" w:rsidRDefault="00BD4098" w:rsidP="001842F3">
      <w:pPr>
        <w:tabs>
          <w:tab w:val="left" w:pos="1134"/>
        </w:tabs>
        <w:ind w:firstLine="426"/>
        <w:jc w:val="both"/>
        <w:rPr>
          <w:rFonts w:ascii="Times New Roman" w:hAnsi="Times New Roman" w:cs="Times New Roman"/>
          <w:sz w:val="24"/>
          <w:szCs w:val="24"/>
        </w:rPr>
      </w:pPr>
      <w:r w:rsidRPr="00BD4098">
        <w:rPr>
          <w:rFonts w:ascii="Times New Roman" w:hAnsi="Times New Roman" w:cs="Times New Roman"/>
          <w:sz w:val="24"/>
          <w:szCs w:val="24"/>
        </w:rPr>
        <w:t>Czytelnikom</w:t>
      </w:r>
      <w:r w:rsidRPr="00BD4098">
        <w:rPr>
          <w:rFonts w:ascii="Times New Roman" w:hAnsi="Times New Roman" w:cs="Times New Roman"/>
          <w:b/>
          <w:sz w:val="24"/>
          <w:szCs w:val="24"/>
        </w:rPr>
        <w:t xml:space="preserve"> </w:t>
      </w:r>
      <w:r w:rsidRPr="00BD4098">
        <w:rPr>
          <w:rFonts w:ascii="Times New Roman" w:hAnsi="Times New Roman" w:cs="Times New Roman"/>
          <w:sz w:val="24"/>
          <w:szCs w:val="24"/>
        </w:rPr>
        <w:t>wypożyczono</w:t>
      </w:r>
      <w:r w:rsidRPr="00BD4098">
        <w:rPr>
          <w:rFonts w:ascii="Times New Roman" w:hAnsi="Times New Roman" w:cs="Times New Roman"/>
          <w:b/>
          <w:sz w:val="24"/>
          <w:szCs w:val="24"/>
        </w:rPr>
        <w:t xml:space="preserve"> </w:t>
      </w:r>
      <w:r w:rsidRPr="00BD4098">
        <w:rPr>
          <w:rFonts w:ascii="Times New Roman" w:hAnsi="Times New Roman" w:cs="Times New Roman"/>
          <w:sz w:val="24"/>
          <w:szCs w:val="24"/>
        </w:rPr>
        <w:t>18 714 vol. książek, tj. o 7,64 % mniej niż w 2016 roku. Czytelnicy dokonali 9 665 prolongat (o 0,37 % więcej niż w 2016 r.) i 18</w:t>
      </w:r>
      <w:r w:rsidRPr="00BD4098">
        <w:rPr>
          <w:rFonts w:ascii="Times New Roman" w:hAnsi="Times New Roman" w:cs="Times New Roman"/>
          <w:b/>
          <w:sz w:val="24"/>
          <w:szCs w:val="24"/>
        </w:rPr>
        <w:t> </w:t>
      </w:r>
      <w:r w:rsidR="001842F3">
        <w:rPr>
          <w:rFonts w:ascii="Times New Roman" w:hAnsi="Times New Roman" w:cs="Times New Roman"/>
          <w:sz w:val="24"/>
          <w:szCs w:val="24"/>
        </w:rPr>
        <w:t xml:space="preserve">967 zwrotów (o 8,5% mniej niż </w:t>
      </w:r>
      <w:r w:rsidRPr="00BD4098">
        <w:rPr>
          <w:rFonts w:ascii="Times New Roman" w:hAnsi="Times New Roman" w:cs="Times New Roman"/>
          <w:sz w:val="24"/>
          <w:szCs w:val="24"/>
        </w:rPr>
        <w:t xml:space="preserve">w 2016 roku). </w:t>
      </w:r>
    </w:p>
    <w:p w:rsidR="00BD4098" w:rsidRPr="00BD4098" w:rsidRDefault="00BD4098" w:rsidP="001842F3">
      <w:pPr>
        <w:tabs>
          <w:tab w:val="left" w:pos="1134"/>
        </w:tabs>
        <w:ind w:firstLine="426"/>
        <w:jc w:val="both"/>
        <w:rPr>
          <w:rFonts w:ascii="Times New Roman" w:hAnsi="Times New Roman" w:cs="Times New Roman"/>
          <w:sz w:val="24"/>
          <w:szCs w:val="24"/>
        </w:rPr>
      </w:pPr>
    </w:p>
    <w:p w:rsidR="00BD4098" w:rsidRPr="00BD4098" w:rsidRDefault="00BD4098" w:rsidP="001842F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WYPOŻYCZALNIA MIĘDZYBIBLIOTECZNA</w:t>
      </w:r>
    </w:p>
    <w:p w:rsidR="00BD4098" w:rsidRPr="00BD4098" w:rsidRDefault="00BD4098" w:rsidP="001842F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W ramach wypożyczeń międzybibliotecznych wysłano 650 zamówień do 64 bibliotek ( 57 krajowych i  7 zagranicznych). Otrzymano 628 dokumentów. Zrealizowano 96,6 % zamówień. </w:t>
      </w:r>
    </w:p>
    <w:p w:rsidR="00BD4098" w:rsidRPr="00BD4098" w:rsidRDefault="00BD4098" w:rsidP="001842F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W 2017 r. ze zbiorów naszej Biblioteki skorzystały 4 biblioteki  krajowe. Do Biblioteki ATH wpłynęło 10 zamówień. Wszystkie zostały zrealizowane.</w:t>
      </w:r>
    </w:p>
    <w:p w:rsidR="00BD4098" w:rsidRPr="00BD4098" w:rsidRDefault="00BD4098" w:rsidP="001842F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Od lat liczba zamówień i realizacji wypożyczeń międzybibliotecznych  utrzymuje się na bardzo zbliżonym poziomie. Jeżeli zamawiane do wypożyczeń są książki dostępne na rynku księgarskim, są kupowane i wprowadzane do zbiorów. Z tej formy korzystają pracownicy i studenci piszący prace dyplomowe.</w:t>
      </w:r>
    </w:p>
    <w:p w:rsidR="00BD4098" w:rsidRPr="00BD4098" w:rsidRDefault="00BD4098" w:rsidP="001842F3">
      <w:pPr>
        <w:tabs>
          <w:tab w:val="left" w:pos="1134"/>
          <w:tab w:val="left" w:pos="5103"/>
        </w:tabs>
        <w:ind w:firstLine="426"/>
        <w:rPr>
          <w:rFonts w:ascii="Times New Roman" w:hAnsi="Times New Roman" w:cs="Times New Roman"/>
          <w:position w:val="6"/>
          <w:sz w:val="24"/>
          <w:szCs w:val="24"/>
        </w:rPr>
      </w:pPr>
    </w:p>
    <w:p w:rsidR="00BD4098" w:rsidRPr="00BD4098" w:rsidRDefault="00BD4098" w:rsidP="001842F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DOKUMENTACJA DOROBKU NAUKOWEGO PRACOWNIKÓW ATH </w:t>
      </w:r>
    </w:p>
    <w:p w:rsidR="00BD4098" w:rsidRPr="00BD4098" w:rsidRDefault="00BD4098" w:rsidP="001842F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Dokumentacja jest równoznaczna z tworzeniem bazy „Bibliografia dorobku piśmienniczego pracowników ATH”. W 2017 roku  wprowadzono do Bibliografii 915, w tym tylko 600 opisów publikacji wydanych za 2017 rok. Pozostałe publikacje były datowane na lata minione. Utworzono </w:t>
      </w:r>
      <w:r w:rsidRPr="00BD4098">
        <w:rPr>
          <w:rFonts w:ascii="Times New Roman" w:hAnsi="Times New Roman" w:cs="Times New Roman"/>
          <w:position w:val="6"/>
          <w:sz w:val="24"/>
          <w:szCs w:val="24"/>
        </w:rPr>
        <w:br/>
        <w:t xml:space="preserve">o 9,7 % mniej rekordów niż w 2016 r.). </w:t>
      </w:r>
    </w:p>
    <w:p w:rsidR="00BD4098" w:rsidRPr="00BD4098" w:rsidRDefault="00BD4098" w:rsidP="0009498B">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  Ponadto przesłano 307 rekordów za I półrocze 2017 roku do Modułu sprawozdawczego PBN, uzupełniono 443 rekordy opisujące materiały konferencyjne o wymagane dane. Dla potrzeb Modułu Sprawozdawczego utworzono 143 rekordy redaktorskie, będące jednocześnie grupą punktacyjną </w:t>
      </w:r>
      <w:r w:rsidRPr="00BD4098">
        <w:rPr>
          <w:rFonts w:ascii="Times New Roman" w:hAnsi="Times New Roman" w:cs="Times New Roman"/>
          <w:position w:val="6"/>
          <w:sz w:val="24"/>
          <w:szCs w:val="24"/>
        </w:rPr>
        <w:br/>
        <w:t>i połączono je z publikacjami naszych autorów.</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lastRenderedPageBreak/>
        <w:t>Po opublikowaniu list czasopism punktowanych zmieniono punktacje w 366 rekordach, Impact Factor w 122 rekordach.</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W I kwartale 2017 roku została wykonana analiza cytowań publikacji pracowników za 2016 rok (941 cytowań i 190 autocytowań). Liczba cytowanych prac wzrosła o 45,8% w stosunku do 2016 roku. Ponadto </w:t>
      </w:r>
      <w:r w:rsidRPr="00BD4098">
        <w:rPr>
          <w:rFonts w:ascii="Times New Roman" w:hAnsi="Times New Roman" w:cs="Times New Roman"/>
          <w:b/>
          <w:position w:val="6"/>
          <w:sz w:val="24"/>
          <w:szCs w:val="24"/>
        </w:rPr>
        <w:t>w oparciu o publikacje zarejestrowane w „Bibliografii…”</w:t>
      </w:r>
      <w:r w:rsidRPr="00BD4098">
        <w:rPr>
          <w:rFonts w:ascii="Times New Roman" w:hAnsi="Times New Roman" w:cs="Times New Roman"/>
          <w:position w:val="6"/>
          <w:sz w:val="24"/>
          <w:szCs w:val="24"/>
        </w:rPr>
        <w:t xml:space="preserve"> wykonano przeszukiwanie pozwalające na wyznaczenie </w:t>
      </w:r>
      <w:r w:rsidRPr="00BD4098">
        <w:rPr>
          <w:rFonts w:ascii="Times New Roman" w:hAnsi="Times New Roman" w:cs="Times New Roman"/>
          <w:b/>
          <w:position w:val="6"/>
          <w:sz w:val="24"/>
          <w:szCs w:val="24"/>
        </w:rPr>
        <w:t xml:space="preserve">indeksu Hirscha. </w:t>
      </w:r>
      <w:r w:rsidRPr="00BD4098">
        <w:rPr>
          <w:rFonts w:ascii="Times New Roman" w:hAnsi="Times New Roman" w:cs="Times New Roman"/>
          <w:position w:val="6"/>
          <w:sz w:val="24"/>
          <w:szCs w:val="24"/>
        </w:rPr>
        <w:t xml:space="preserve">W efekcie poszukiwań indeks został oznaczony dla </w:t>
      </w:r>
      <w:r w:rsidRPr="00BD4098">
        <w:rPr>
          <w:rFonts w:ascii="Times New Roman" w:hAnsi="Times New Roman" w:cs="Times New Roman"/>
          <w:b/>
          <w:position w:val="6"/>
          <w:sz w:val="24"/>
          <w:szCs w:val="24"/>
        </w:rPr>
        <w:t>124</w:t>
      </w:r>
      <w:r w:rsidRPr="00BD4098">
        <w:rPr>
          <w:rFonts w:ascii="Times New Roman" w:hAnsi="Times New Roman" w:cs="Times New Roman"/>
          <w:position w:val="6"/>
          <w:sz w:val="24"/>
          <w:szCs w:val="24"/>
        </w:rPr>
        <w:t xml:space="preserve"> pracowników</w:t>
      </w:r>
      <w:r w:rsidRPr="00BD4098">
        <w:rPr>
          <w:rFonts w:ascii="Times New Roman" w:hAnsi="Times New Roman" w:cs="Times New Roman"/>
          <w:i/>
          <w:position w:val="6"/>
          <w:sz w:val="24"/>
          <w:szCs w:val="24"/>
        </w:rPr>
        <w:t xml:space="preserve">. </w:t>
      </w:r>
      <w:r w:rsidRPr="00BD4098">
        <w:rPr>
          <w:rFonts w:ascii="Times New Roman" w:hAnsi="Times New Roman" w:cs="Times New Roman"/>
          <w:position w:val="6"/>
          <w:sz w:val="24"/>
          <w:szCs w:val="24"/>
        </w:rPr>
        <w:t xml:space="preserve">W odniesieniu do większości pracowników naukowych, którzy rozpoczęli pracę w ATH z bogatym już dorobkiem naukowym powstałym w poprzednim miejscu pracy indeks Hirscha jest zaniżony. Na prośbę Biblioteki o uzupełnienie danych o publikacjach – </w:t>
      </w:r>
      <w:r w:rsidRPr="00BD4098">
        <w:rPr>
          <w:rFonts w:ascii="Times New Roman" w:hAnsi="Times New Roman" w:cs="Times New Roman"/>
          <w:position w:val="6"/>
          <w:sz w:val="24"/>
          <w:szCs w:val="24"/>
        </w:rPr>
        <w:br/>
        <w:t>w postaci wykazu publikacji - odpowiedziało niewielu pracowników.</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Przygotowano także zestawienie rankingowe dla potrzeb Rektora oraz Dziekana WHS.</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Wykonano szczegółowe analizy 36 negatywnych ocen komisji </w:t>
      </w:r>
      <w:proofErr w:type="spellStart"/>
      <w:r w:rsidRPr="00BD4098">
        <w:rPr>
          <w:rFonts w:ascii="Times New Roman" w:hAnsi="Times New Roman" w:cs="Times New Roman"/>
          <w:position w:val="6"/>
          <w:sz w:val="24"/>
          <w:szCs w:val="24"/>
        </w:rPr>
        <w:t>parametryzacyjnej</w:t>
      </w:r>
      <w:proofErr w:type="spellEnd"/>
      <w:r w:rsidRPr="00BD4098">
        <w:rPr>
          <w:rFonts w:ascii="Times New Roman" w:hAnsi="Times New Roman" w:cs="Times New Roman"/>
          <w:position w:val="6"/>
          <w:sz w:val="24"/>
          <w:szCs w:val="24"/>
        </w:rPr>
        <w:t xml:space="preserve"> (dla Dziekanów </w:t>
      </w:r>
      <w:proofErr w:type="spellStart"/>
      <w:r w:rsidRPr="00BD4098">
        <w:rPr>
          <w:rFonts w:ascii="Times New Roman" w:hAnsi="Times New Roman" w:cs="Times New Roman"/>
          <w:position w:val="6"/>
          <w:sz w:val="24"/>
          <w:szCs w:val="24"/>
        </w:rPr>
        <w:t>WNoZ</w:t>
      </w:r>
      <w:proofErr w:type="spellEnd"/>
      <w:r w:rsidRPr="00BD4098">
        <w:rPr>
          <w:rFonts w:ascii="Times New Roman" w:hAnsi="Times New Roman" w:cs="Times New Roman"/>
          <w:position w:val="6"/>
          <w:sz w:val="24"/>
          <w:szCs w:val="24"/>
        </w:rPr>
        <w:t xml:space="preserve">, </w:t>
      </w:r>
      <w:proofErr w:type="spellStart"/>
      <w:r w:rsidRPr="00BD4098">
        <w:rPr>
          <w:rFonts w:ascii="Times New Roman" w:hAnsi="Times New Roman" w:cs="Times New Roman"/>
          <w:position w:val="6"/>
          <w:sz w:val="24"/>
          <w:szCs w:val="24"/>
        </w:rPr>
        <w:t>WZiT</w:t>
      </w:r>
      <w:proofErr w:type="spellEnd"/>
      <w:r w:rsidRPr="00BD4098">
        <w:rPr>
          <w:rFonts w:ascii="Times New Roman" w:hAnsi="Times New Roman" w:cs="Times New Roman"/>
          <w:position w:val="6"/>
          <w:sz w:val="24"/>
          <w:szCs w:val="24"/>
        </w:rPr>
        <w:t xml:space="preserve">, </w:t>
      </w:r>
      <w:proofErr w:type="spellStart"/>
      <w:r w:rsidRPr="00BD4098">
        <w:rPr>
          <w:rFonts w:ascii="Times New Roman" w:hAnsi="Times New Roman" w:cs="Times New Roman"/>
          <w:position w:val="6"/>
          <w:sz w:val="24"/>
          <w:szCs w:val="24"/>
        </w:rPr>
        <w:t>WBMiI</w:t>
      </w:r>
      <w:proofErr w:type="spellEnd"/>
      <w:r w:rsidRPr="00BD4098">
        <w:rPr>
          <w:rFonts w:ascii="Times New Roman" w:hAnsi="Times New Roman" w:cs="Times New Roman"/>
          <w:position w:val="6"/>
          <w:sz w:val="24"/>
          <w:szCs w:val="24"/>
        </w:rPr>
        <w:t>).</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Na prośbę Dziekana </w:t>
      </w:r>
      <w:proofErr w:type="spellStart"/>
      <w:r w:rsidRPr="00BD4098">
        <w:rPr>
          <w:rFonts w:ascii="Times New Roman" w:hAnsi="Times New Roman" w:cs="Times New Roman"/>
          <w:position w:val="6"/>
          <w:sz w:val="24"/>
          <w:szCs w:val="24"/>
        </w:rPr>
        <w:t>WNoZ</w:t>
      </w:r>
      <w:proofErr w:type="spellEnd"/>
      <w:r w:rsidRPr="00BD4098">
        <w:rPr>
          <w:rFonts w:ascii="Times New Roman" w:hAnsi="Times New Roman" w:cs="Times New Roman"/>
          <w:position w:val="6"/>
          <w:sz w:val="24"/>
          <w:szCs w:val="24"/>
        </w:rPr>
        <w:t xml:space="preserve"> w dniu 23 października 2017 r. na spotkaniu z pracownikami Wydziału przedstawiono szczegółowe informacje o Systemie Informacji o Nauce oraz wymaganiach dotyczących danych bibliograficznych wymaganych przez ten system.</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Bibliografię w systemie EXPERTUS tworzy jedna osoba. Nad uzupełnianiem danych w okresowo pracowały dwie osoby. </w:t>
      </w:r>
      <w:proofErr w:type="spellStart"/>
      <w:r w:rsidRPr="00BD4098">
        <w:rPr>
          <w:rFonts w:ascii="Times New Roman" w:hAnsi="Times New Roman" w:cs="Times New Roman"/>
          <w:position w:val="6"/>
          <w:sz w:val="24"/>
          <w:szCs w:val="24"/>
        </w:rPr>
        <w:t>Przesył</w:t>
      </w:r>
      <w:proofErr w:type="spellEnd"/>
      <w:r w:rsidRPr="00BD4098">
        <w:rPr>
          <w:rFonts w:ascii="Times New Roman" w:hAnsi="Times New Roman" w:cs="Times New Roman"/>
          <w:position w:val="6"/>
          <w:sz w:val="24"/>
          <w:szCs w:val="24"/>
        </w:rPr>
        <w:t xml:space="preserve"> danych realizuje informatyk.</w:t>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ab/>
      </w:r>
    </w:p>
    <w:p w:rsidR="00BD4098" w:rsidRPr="00BD4098" w:rsidRDefault="00BD4098" w:rsidP="00401163">
      <w:pPr>
        <w:tabs>
          <w:tab w:val="left" w:pos="1134"/>
          <w:tab w:val="left" w:pos="5103"/>
        </w:tabs>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ŚLĄSKA BIBLIOTEKA CYFROWA</w:t>
      </w:r>
    </w:p>
    <w:p w:rsidR="00BD4098" w:rsidRPr="00BD4098" w:rsidRDefault="00BD4098" w:rsidP="00401163">
      <w:pPr>
        <w:spacing w:before="100" w:beforeAutospacing="1" w:after="100" w:afterAutospacing="1"/>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W minionym  roku do Śląskiej Biblioteki Cyfrowej dodano 2 nowe publikacje wydane przez Wydawnictwo ATH. Autorem obu jest prof. ATH dr hab. Marek Bernacki. To „Glosy do Miłosza” </w:t>
      </w:r>
      <w:r w:rsidRPr="00BD4098">
        <w:rPr>
          <w:rFonts w:ascii="Times New Roman" w:hAnsi="Times New Roman" w:cs="Times New Roman"/>
          <w:position w:val="6"/>
          <w:sz w:val="24"/>
          <w:szCs w:val="24"/>
        </w:rPr>
        <w:br/>
        <w:t>i „Świat interpretować – konieczne zadanie”. Wycofano publikację dra Witolda Adamczyka pt. „Wychowanie do kreacji”. Autor podpisał umowę terminową i nie wyraził zgody na jej przedłużenie.</w:t>
      </w:r>
    </w:p>
    <w:p w:rsidR="00BD4098" w:rsidRPr="00BD4098" w:rsidRDefault="00BD4098" w:rsidP="00401163">
      <w:pPr>
        <w:spacing w:before="100" w:beforeAutospacing="1" w:after="100" w:afterAutospacing="1"/>
        <w:ind w:firstLine="426"/>
        <w:jc w:val="both"/>
        <w:rPr>
          <w:rFonts w:ascii="Times New Roman" w:eastAsia="Times New Roman" w:hAnsi="Times New Roman" w:cs="Times New Roman"/>
          <w:iCs/>
          <w:sz w:val="24"/>
          <w:szCs w:val="24"/>
          <w:lang w:eastAsia="pl-PL"/>
        </w:rPr>
      </w:pPr>
      <w:r w:rsidRPr="00BD4098">
        <w:rPr>
          <w:rFonts w:ascii="Times New Roman" w:hAnsi="Times New Roman" w:cs="Times New Roman"/>
          <w:position w:val="6"/>
          <w:sz w:val="24"/>
          <w:szCs w:val="24"/>
        </w:rPr>
        <w:t xml:space="preserve">Z 13 publikacji naszych pracowników znajdujących się w ŚBC w minionym  roku korzystano  770 razy (o 93,9% częściej niż w 2016 roku). Najczęściej wyświetlane były publikacje: „Etyczne podstawy pracy socjalnej” Grzegorza Grzybka (76 razy), Śladami mitu” Barbary Tomalak (75 razy)  </w:t>
      </w:r>
      <w:r w:rsidRPr="00BD4098">
        <w:rPr>
          <w:rFonts w:ascii="Times New Roman" w:hAnsi="Times New Roman" w:cs="Times New Roman"/>
          <w:position w:val="6"/>
          <w:sz w:val="24"/>
          <w:szCs w:val="24"/>
        </w:rPr>
        <w:br/>
        <w:t>i „</w:t>
      </w:r>
      <w:hyperlink r:id="rId9" w:history="1">
        <w:r w:rsidRPr="00BD4098">
          <w:rPr>
            <w:rFonts w:ascii="Times New Roman" w:eastAsia="Times New Roman" w:hAnsi="Times New Roman" w:cs="Times New Roman"/>
            <w:bCs/>
            <w:sz w:val="24"/>
            <w:szCs w:val="24"/>
            <w:lang w:eastAsia="pl-PL"/>
          </w:rPr>
          <w:t>Współczesny standard języka serbskiego</w:t>
        </w:r>
        <w:r w:rsidRPr="00BD4098">
          <w:rPr>
            <w:rFonts w:ascii="Times New Roman" w:eastAsia="Times New Roman" w:hAnsi="Times New Roman" w:cs="Times New Roman"/>
            <w:i/>
            <w:iCs/>
            <w:sz w:val="24"/>
            <w:szCs w:val="24"/>
            <w:lang w:eastAsia="pl-PL"/>
          </w:rPr>
          <w:t xml:space="preserve">” </w:t>
        </w:r>
      </w:hyperlink>
      <w:r w:rsidRPr="00BD4098">
        <w:rPr>
          <w:rFonts w:ascii="Times New Roman" w:eastAsia="Times New Roman" w:hAnsi="Times New Roman" w:cs="Times New Roman"/>
          <w:iCs/>
          <w:sz w:val="24"/>
          <w:szCs w:val="24"/>
          <w:lang w:eastAsia="pl-PL"/>
        </w:rPr>
        <w:t>Liliany Miodońskiej (36 razy).</w:t>
      </w:r>
    </w:p>
    <w:p w:rsidR="00BD4098" w:rsidRPr="00BD4098" w:rsidRDefault="00BD4098" w:rsidP="00BD4098">
      <w:pPr>
        <w:tabs>
          <w:tab w:val="left" w:pos="709"/>
        </w:tabs>
        <w:rPr>
          <w:rFonts w:ascii="Times New Roman" w:hAnsi="Times New Roman" w:cs="Times New Roman"/>
          <w:sz w:val="24"/>
          <w:szCs w:val="24"/>
        </w:rPr>
      </w:pP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UPOWSZECHNIANIE WIEDZY</w:t>
      </w:r>
    </w:p>
    <w:p w:rsidR="00BD4098" w:rsidRPr="00BD4098" w:rsidRDefault="00BD4098" w:rsidP="00401163">
      <w:pPr>
        <w:ind w:firstLine="426"/>
        <w:rPr>
          <w:rFonts w:ascii="Times New Roman" w:hAnsi="Times New Roman"/>
          <w:sz w:val="20"/>
        </w:rPr>
      </w:pPr>
      <w:r w:rsidRPr="00BD4098">
        <w:rPr>
          <w:rFonts w:ascii="Times New Roman" w:hAnsi="Times New Roman"/>
          <w:sz w:val="24"/>
          <w:szCs w:val="24"/>
        </w:rPr>
        <w:t xml:space="preserve">W 2017 roku Biblioteka - wraz z Katedrą Literatury i Kultury Polskiej, Katedrą Anglistyki, Studentami, Działem Promocji i Biurem Rektora zaprosiła młodzież ponadgimnazjalną szkół bielskich, szkół powiatu bielskiego, pszczyńskiego, żywieckiego, cieszyńskiego, oświęcimskiego, wadowickiego i suskiego do aktywnego włączenia się w obchody 100- </w:t>
      </w:r>
      <w:proofErr w:type="spellStart"/>
      <w:r w:rsidRPr="00BD4098">
        <w:rPr>
          <w:rFonts w:ascii="Times New Roman" w:hAnsi="Times New Roman"/>
          <w:sz w:val="24"/>
          <w:szCs w:val="24"/>
        </w:rPr>
        <w:t>lecia</w:t>
      </w:r>
      <w:proofErr w:type="spellEnd"/>
      <w:r w:rsidRPr="00BD4098">
        <w:rPr>
          <w:rFonts w:ascii="Times New Roman" w:hAnsi="Times New Roman"/>
          <w:sz w:val="24"/>
          <w:szCs w:val="24"/>
        </w:rPr>
        <w:t xml:space="preserve"> awangardy, proponując </w:t>
      </w:r>
      <w:r w:rsidRPr="00BD4098">
        <w:rPr>
          <w:rFonts w:ascii="Times New Roman" w:hAnsi="Times New Roman"/>
          <w:sz w:val="24"/>
          <w:szCs w:val="24"/>
        </w:rPr>
        <w:lastRenderedPageBreak/>
        <w:t>zmagania pod tytułem- „100 lat AWANGARDO!!!.  Zmagania konkursowe odbyły się 26 października 2017 r.</w:t>
      </w:r>
    </w:p>
    <w:p w:rsidR="00BD4098" w:rsidRPr="00BD4098" w:rsidRDefault="00BD4098" w:rsidP="00401163">
      <w:pPr>
        <w:ind w:firstLine="426"/>
        <w:contextualSpacing/>
        <w:jc w:val="both"/>
        <w:rPr>
          <w:rFonts w:ascii="Times New Roman" w:eastAsia="Calibri" w:hAnsi="Times New Roman" w:cs="Times New Roman"/>
          <w:sz w:val="24"/>
          <w:szCs w:val="24"/>
        </w:rPr>
      </w:pPr>
      <w:r w:rsidRPr="00BD4098">
        <w:rPr>
          <w:rFonts w:ascii="Times New Roman" w:eastAsia="Calibri" w:hAnsi="Times New Roman" w:cs="Times New Roman"/>
          <w:sz w:val="24"/>
          <w:szCs w:val="24"/>
        </w:rPr>
        <w:t>Głównym koordynatorem przedsięwzięcia, podobnie jak w 2016 r. przy „</w:t>
      </w:r>
      <w:proofErr w:type="spellStart"/>
      <w:r w:rsidRPr="00BD4098">
        <w:rPr>
          <w:rFonts w:ascii="Times New Roman" w:eastAsia="Calibri" w:hAnsi="Times New Roman" w:cs="Times New Roman"/>
          <w:sz w:val="24"/>
          <w:szCs w:val="24"/>
        </w:rPr>
        <w:t>Szekspiriadzie</w:t>
      </w:r>
      <w:proofErr w:type="spellEnd"/>
      <w:r w:rsidRPr="00BD4098">
        <w:rPr>
          <w:rFonts w:ascii="Times New Roman" w:eastAsia="Calibri" w:hAnsi="Times New Roman" w:cs="Times New Roman"/>
          <w:sz w:val="24"/>
          <w:szCs w:val="24"/>
        </w:rPr>
        <w:t xml:space="preserve">”, była Pani Izabela Roman. Turniej składał się z dwóch oddzielnych konkursów: 1) „Awangardowe inspiracje”  i 2) „ Małe formy teatralne”. </w:t>
      </w:r>
    </w:p>
    <w:p w:rsidR="00BD4098" w:rsidRPr="00BD4098" w:rsidRDefault="00BD4098" w:rsidP="00401163">
      <w:pPr>
        <w:ind w:firstLine="426"/>
        <w:contextualSpacing/>
        <w:jc w:val="both"/>
        <w:rPr>
          <w:rFonts w:ascii="Times New Roman" w:eastAsia="Calibri" w:hAnsi="Times New Roman" w:cs="Times New Roman"/>
          <w:sz w:val="24"/>
          <w:szCs w:val="24"/>
        </w:rPr>
      </w:pPr>
      <w:r w:rsidRPr="00BD4098">
        <w:rPr>
          <w:rFonts w:ascii="Times New Roman" w:eastAsia="Calibri" w:hAnsi="Times New Roman" w:cs="Times New Roman"/>
          <w:sz w:val="24"/>
          <w:szCs w:val="24"/>
        </w:rPr>
        <w:t xml:space="preserve">Na część 1 - „Awangardowe inspiracje” należało przygotować prace nawiązujące do wybranych nurtów lub dzieł awangardy. Wybór formy wypowiedzi pozostawiono inwencji młodych twórców. Mogły to być krótkie formy literackie, prace plastyczne, filmowe, fotograficzne, projekty związane </w:t>
      </w:r>
      <w:r w:rsidRPr="00BD4098">
        <w:rPr>
          <w:rFonts w:ascii="Times New Roman" w:eastAsia="Calibri" w:hAnsi="Times New Roman" w:cs="Times New Roman"/>
          <w:sz w:val="24"/>
          <w:szCs w:val="24"/>
        </w:rPr>
        <w:br/>
        <w:t xml:space="preserve">z modą. Na tę część konkursu wpłynęły eseje i wiersz, prace plastyczne, zgłoszono pokaz mody </w:t>
      </w:r>
    </w:p>
    <w:p w:rsidR="00BD4098" w:rsidRPr="00BD4098" w:rsidRDefault="00BD4098" w:rsidP="00401163">
      <w:pPr>
        <w:ind w:firstLine="426"/>
        <w:contextualSpacing/>
        <w:jc w:val="both"/>
        <w:rPr>
          <w:rFonts w:ascii="Times New Roman" w:eastAsia="Calibri" w:hAnsi="Times New Roman" w:cs="Times New Roman"/>
          <w:sz w:val="24"/>
          <w:szCs w:val="24"/>
        </w:rPr>
      </w:pPr>
      <w:r w:rsidRPr="00BD4098">
        <w:rPr>
          <w:rFonts w:ascii="Times New Roman" w:eastAsia="Calibri" w:hAnsi="Times New Roman" w:cs="Times New Roman"/>
          <w:sz w:val="24"/>
          <w:szCs w:val="24"/>
        </w:rPr>
        <w:t>9 projektantów.</w:t>
      </w:r>
    </w:p>
    <w:p w:rsidR="00BD4098" w:rsidRPr="00BD4098" w:rsidRDefault="00BD4098" w:rsidP="00401163">
      <w:pPr>
        <w:ind w:firstLine="426"/>
        <w:jc w:val="both"/>
        <w:rPr>
          <w:rFonts w:ascii="Times New Roman" w:hAnsi="Times New Roman" w:cs="Times New Roman"/>
          <w:sz w:val="24"/>
          <w:szCs w:val="24"/>
        </w:rPr>
      </w:pPr>
      <w:r w:rsidRPr="00BD4098">
        <w:rPr>
          <w:rFonts w:ascii="Times New Roman" w:hAnsi="Times New Roman" w:cs="Times New Roman"/>
          <w:sz w:val="24"/>
          <w:szCs w:val="24"/>
        </w:rPr>
        <w:t xml:space="preserve">Na część 2   „ Małe formy teatralne” należało przygotować krótką formę teatralną. </w:t>
      </w:r>
    </w:p>
    <w:p w:rsidR="00BD4098" w:rsidRPr="00BD4098" w:rsidRDefault="00BD4098" w:rsidP="00401163">
      <w:pPr>
        <w:ind w:firstLine="426"/>
        <w:jc w:val="both"/>
        <w:rPr>
          <w:rFonts w:ascii="Times New Roman" w:hAnsi="Times New Roman" w:cs="Times New Roman"/>
          <w:sz w:val="24"/>
          <w:szCs w:val="24"/>
        </w:rPr>
      </w:pPr>
      <w:r w:rsidRPr="00BD4098">
        <w:rPr>
          <w:rFonts w:ascii="Times New Roman" w:hAnsi="Times New Roman" w:cs="Times New Roman"/>
          <w:sz w:val="24"/>
          <w:szCs w:val="24"/>
        </w:rPr>
        <w:t>Na tę część zgłoszono tylko dwa wystąpienia. Uczniowie Zespołu Szkół Plastycznych oczarowali jury interpretacją „Płonącej żyrafy” Stanisława Grochowiaka w inscenizacji pt. „Za kulisami awangardy”. Uczennica Bielskiej Szkoły Przemysłowej  zaprezentowała ekspresyjny taniec nowoczesny pt. „Suma sum częściowych”. Pierwsze miejsce przyznano za przedstawienie, a drugie za taniec.</w:t>
      </w:r>
    </w:p>
    <w:p w:rsidR="00BD4098" w:rsidRPr="00BD4098" w:rsidRDefault="00BD4098" w:rsidP="00401163">
      <w:pPr>
        <w:ind w:firstLine="426"/>
        <w:jc w:val="both"/>
        <w:rPr>
          <w:rFonts w:ascii="Times New Roman" w:hAnsi="Times New Roman" w:cs="Times New Roman"/>
          <w:sz w:val="24"/>
          <w:szCs w:val="24"/>
        </w:rPr>
      </w:pPr>
      <w:r w:rsidRPr="00BD4098">
        <w:rPr>
          <w:rFonts w:ascii="Times New Roman" w:hAnsi="Times New Roman" w:cs="Times New Roman"/>
          <w:sz w:val="24"/>
          <w:szCs w:val="24"/>
        </w:rPr>
        <w:t xml:space="preserve">W konkursie „Awangardowe inspiracje” wszystkie trzy miejsca zajęły projekty modowe uczniów </w:t>
      </w:r>
      <w:r w:rsidRPr="00BD4098">
        <w:rPr>
          <w:rFonts w:ascii="Times New Roman" w:hAnsi="Times New Roman" w:cs="Times New Roman"/>
          <w:sz w:val="24"/>
          <w:szCs w:val="24"/>
        </w:rPr>
        <w:br/>
        <w:t xml:space="preserve">z Bielskiej Szkoły Przemysłowej. Przyznano również 5 wyróżnień: za wiersz, </w:t>
      </w:r>
      <w:proofErr w:type="spellStart"/>
      <w:r w:rsidRPr="00BD4098">
        <w:rPr>
          <w:rFonts w:ascii="Times New Roman" w:hAnsi="Times New Roman" w:cs="Times New Roman"/>
          <w:sz w:val="24"/>
          <w:szCs w:val="24"/>
        </w:rPr>
        <w:t>essej</w:t>
      </w:r>
      <w:proofErr w:type="spellEnd"/>
      <w:r w:rsidRPr="00BD4098">
        <w:rPr>
          <w:rFonts w:ascii="Times New Roman" w:hAnsi="Times New Roman" w:cs="Times New Roman"/>
          <w:sz w:val="24"/>
          <w:szCs w:val="24"/>
        </w:rPr>
        <w:t>, 2 projekty plastyczne i 1 projekt modowy.</w:t>
      </w:r>
    </w:p>
    <w:p w:rsidR="00BD4098" w:rsidRPr="00BD4098" w:rsidRDefault="00BD4098" w:rsidP="00401163">
      <w:pPr>
        <w:tabs>
          <w:tab w:val="left" w:pos="284"/>
        </w:tabs>
        <w:ind w:firstLine="426"/>
        <w:contextualSpacing/>
        <w:jc w:val="both"/>
        <w:rPr>
          <w:rFonts w:ascii="Times New Roman" w:eastAsia="Calibri" w:hAnsi="Times New Roman" w:cs="Times New Roman"/>
          <w:sz w:val="24"/>
          <w:szCs w:val="24"/>
        </w:rPr>
      </w:pPr>
      <w:r w:rsidRPr="00BD4098">
        <w:rPr>
          <w:rFonts w:ascii="Times New Roman" w:eastAsia="Calibri" w:hAnsi="Times New Roman" w:cs="Times New Roman"/>
          <w:sz w:val="24"/>
          <w:szCs w:val="24"/>
        </w:rPr>
        <w:t>Jury oceniało kreatywność i oryginalne podejście do tematu, trafność doboru środków ekspresji plastycznej do wybranego zadania, umiejętne wykorzystanie kompozycji na płaszczyźnie</w:t>
      </w:r>
      <w:r w:rsidRPr="00BD4098">
        <w:rPr>
          <w:rFonts w:ascii="Times New Roman" w:eastAsia="Calibri" w:hAnsi="Times New Roman" w:cs="Times New Roman"/>
          <w:sz w:val="24"/>
          <w:szCs w:val="24"/>
        </w:rPr>
        <w:br/>
        <w:t xml:space="preserve">i w przestrzeni, emisję głosu, aranżację utworu, wrażenia artystyczne. </w:t>
      </w:r>
    </w:p>
    <w:p w:rsidR="00BD4098" w:rsidRPr="00BD4098" w:rsidRDefault="00BD4098" w:rsidP="00401163">
      <w:pPr>
        <w:ind w:firstLine="426"/>
        <w:jc w:val="both"/>
        <w:rPr>
          <w:rFonts w:ascii="Times New Roman" w:hAnsi="Times New Roman" w:cs="Times New Roman"/>
          <w:sz w:val="24"/>
          <w:szCs w:val="24"/>
        </w:rPr>
      </w:pPr>
      <w:r w:rsidRPr="00BD4098">
        <w:rPr>
          <w:rFonts w:ascii="Times New Roman" w:hAnsi="Times New Roman" w:cs="Times New Roman"/>
          <w:sz w:val="24"/>
          <w:szCs w:val="24"/>
        </w:rPr>
        <w:t>W zmaganiach uczestniczyło 36 uczniów i 20 modelek z Zespołu Szkół Plastycznych w Bielsku-Białej i Bielskiej Szkoły Przemysłowej, pod okiem 3 opiekunów.</w:t>
      </w:r>
    </w:p>
    <w:p w:rsidR="00BD4098" w:rsidRPr="00BD4098" w:rsidRDefault="00BD4098" w:rsidP="00401163">
      <w:pPr>
        <w:spacing w:before="100" w:beforeAutospacing="1" w:after="100" w:afterAutospacing="1"/>
        <w:ind w:firstLine="426"/>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 xml:space="preserve">Wszyscy uczestnicy konkursu otrzymali dyplomy i upominki (książki o modzie za projekty modowe </w:t>
      </w:r>
      <w:r w:rsidRPr="00BD4098">
        <w:rPr>
          <w:rFonts w:asciiTheme="majorHAnsi" w:eastAsia="Times New Roman" w:hAnsiTheme="majorHAnsi" w:cs="Times New Roman"/>
          <w:sz w:val="24"/>
          <w:szCs w:val="24"/>
          <w:lang w:eastAsia="pl-PL"/>
        </w:rPr>
        <w:t xml:space="preserve">„Moda. Wielka księga ubiorów i stylów” , Gentleman. Mężczyzna z </w:t>
      </w:r>
      <w:proofErr w:type="spellStart"/>
      <w:r w:rsidRPr="00BD4098">
        <w:rPr>
          <w:rFonts w:asciiTheme="majorHAnsi" w:eastAsia="Times New Roman" w:hAnsiTheme="majorHAnsi" w:cs="Times New Roman"/>
          <w:sz w:val="24"/>
          <w:szCs w:val="24"/>
          <w:lang w:eastAsia="pl-PL"/>
        </w:rPr>
        <w:t>klasą”,Moda</w:t>
      </w:r>
      <w:proofErr w:type="spellEnd"/>
      <w:r w:rsidRPr="00BD4098">
        <w:rPr>
          <w:rFonts w:asciiTheme="majorHAnsi" w:eastAsia="Times New Roman" w:hAnsiTheme="majorHAnsi" w:cs="Times New Roman"/>
          <w:sz w:val="24"/>
          <w:szCs w:val="24"/>
          <w:lang w:eastAsia="pl-PL"/>
        </w:rPr>
        <w:t>. Podręcznik projektanta</w:t>
      </w:r>
      <w:r w:rsidRPr="00BD4098">
        <w:rPr>
          <w:rFonts w:ascii="Times New Roman" w:eastAsia="Times New Roman" w:hAnsi="Times New Roman" w:cs="Times New Roman"/>
          <w:sz w:val="24"/>
          <w:szCs w:val="24"/>
          <w:lang w:eastAsia="pl-PL"/>
        </w:rPr>
        <w:t xml:space="preserve">, </w:t>
      </w:r>
      <w:r w:rsidRPr="00BD4098">
        <w:rPr>
          <w:rFonts w:asciiTheme="majorHAnsi" w:eastAsia="Times New Roman" w:hAnsiTheme="majorHAnsi" w:cs="Times New Roman"/>
          <w:sz w:val="24"/>
          <w:szCs w:val="24"/>
          <w:lang w:eastAsia="pl-PL"/>
        </w:rPr>
        <w:t xml:space="preserve">„Moje sekretne życie”  Salvador Dali, „Maria Jarema” , książkę „Władysław Hasior”, porcelanowe kubki z limitowanej serii z grafiką </w:t>
      </w:r>
      <w:proofErr w:type="spellStart"/>
      <w:r w:rsidRPr="00BD4098">
        <w:rPr>
          <w:rFonts w:asciiTheme="majorHAnsi" w:eastAsia="Times New Roman" w:hAnsiTheme="majorHAnsi" w:cs="Times New Roman"/>
          <w:sz w:val="24"/>
          <w:szCs w:val="24"/>
          <w:lang w:eastAsia="pl-PL"/>
        </w:rPr>
        <w:t>Kandinskiego</w:t>
      </w:r>
      <w:proofErr w:type="spellEnd"/>
      <w:r w:rsidRPr="00BD4098">
        <w:rPr>
          <w:rFonts w:asciiTheme="majorHAnsi" w:eastAsia="Times New Roman" w:hAnsiTheme="majorHAnsi" w:cs="Times New Roman"/>
          <w:sz w:val="24"/>
          <w:szCs w:val="24"/>
          <w:lang w:eastAsia="pl-PL"/>
        </w:rPr>
        <w:t xml:space="preserve"> , Pierre </w:t>
      </w:r>
      <w:proofErr w:type="spellStart"/>
      <w:r w:rsidRPr="00BD4098">
        <w:rPr>
          <w:rFonts w:asciiTheme="majorHAnsi" w:eastAsia="Times New Roman" w:hAnsiTheme="majorHAnsi" w:cs="Times New Roman"/>
          <w:sz w:val="24"/>
          <w:szCs w:val="24"/>
          <w:lang w:eastAsia="pl-PL"/>
        </w:rPr>
        <w:t>Disare</w:t>
      </w:r>
      <w:proofErr w:type="spellEnd"/>
      <w:r w:rsidRPr="00BD4098">
        <w:rPr>
          <w:rFonts w:asciiTheme="majorHAnsi" w:eastAsia="Times New Roman" w:hAnsiTheme="majorHAnsi" w:cs="Times New Roman"/>
          <w:sz w:val="24"/>
          <w:szCs w:val="24"/>
          <w:lang w:eastAsia="pl-PL"/>
        </w:rPr>
        <w:t xml:space="preserve">, 1000-elementowe puzzle z obrazem Salvador </w:t>
      </w:r>
      <w:proofErr w:type="spellStart"/>
      <w:r w:rsidRPr="00BD4098">
        <w:rPr>
          <w:rFonts w:asciiTheme="majorHAnsi" w:eastAsia="Times New Roman" w:hAnsiTheme="majorHAnsi" w:cs="Times New Roman"/>
          <w:sz w:val="24"/>
          <w:szCs w:val="24"/>
          <w:lang w:eastAsia="pl-PL"/>
        </w:rPr>
        <w:t>Dahli</w:t>
      </w:r>
      <w:proofErr w:type="spellEnd"/>
      <w:r w:rsidRPr="00BD4098">
        <w:rPr>
          <w:rFonts w:asciiTheme="majorHAnsi" w:eastAsia="Times New Roman" w:hAnsiTheme="majorHAnsi" w:cs="Times New Roman"/>
          <w:sz w:val="24"/>
          <w:szCs w:val="24"/>
          <w:lang w:eastAsia="pl-PL"/>
        </w:rPr>
        <w:t xml:space="preserve">, </w:t>
      </w:r>
      <w:proofErr w:type="spellStart"/>
      <w:r w:rsidRPr="00BD4098">
        <w:rPr>
          <w:rFonts w:asciiTheme="majorHAnsi" w:eastAsia="Times New Roman" w:hAnsiTheme="majorHAnsi" w:cs="Times New Roman"/>
          <w:sz w:val="24"/>
          <w:szCs w:val="24"/>
          <w:lang w:eastAsia="pl-PL"/>
        </w:rPr>
        <w:t>Macke</w:t>
      </w:r>
      <w:proofErr w:type="spellEnd"/>
      <w:r w:rsidRPr="00BD4098">
        <w:rPr>
          <w:rFonts w:asciiTheme="majorHAnsi" w:eastAsia="Times New Roman" w:hAnsiTheme="majorHAnsi" w:cs="Times New Roman"/>
          <w:sz w:val="24"/>
          <w:szCs w:val="24"/>
          <w:lang w:eastAsia="pl-PL"/>
        </w:rPr>
        <w:t xml:space="preserve"> , Kandinsky..</w:t>
      </w:r>
      <w:r w:rsidRPr="00BD4098">
        <w:rPr>
          <w:rFonts w:ascii="Times New Roman" w:eastAsia="Times New Roman" w:hAnsi="Times New Roman" w:cs="Times New Roman"/>
          <w:sz w:val="24"/>
          <w:szCs w:val="24"/>
          <w:lang w:eastAsia="pl-PL"/>
        </w:rPr>
        <w:t>).  Nagrody laureatom wręczał Rektor ATH prof. Jarosław Janicki oraz Naczelnik Wydziału Kultury i Sztuki Urzędu Miejskiego w Bielsku-Białej pan Jerzy Pieszka.</w:t>
      </w:r>
    </w:p>
    <w:p w:rsidR="00BD4098" w:rsidRPr="00BD4098" w:rsidRDefault="00BD4098" w:rsidP="00401163">
      <w:pPr>
        <w:spacing w:before="100" w:beforeAutospacing="1" w:after="100" w:afterAutospacing="1"/>
        <w:ind w:firstLine="426"/>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Uczestnicy mieli możliwość zapoznania się ze zbiorami Biblioteki. Dowiedzieli się o możliwości korzystania ze zbiorów przez osoby niebędące studentami. Konkurs jest dobrym przykładem na dobrą współpracę kilku jednostek uczelnianych. Jest też formą promocji Uczelni i Biblioteki.</w:t>
      </w:r>
    </w:p>
    <w:p w:rsidR="00BD4098" w:rsidRPr="00BD4098" w:rsidRDefault="00BD4098" w:rsidP="00401163">
      <w:pPr>
        <w:ind w:firstLine="426"/>
        <w:contextualSpacing/>
        <w:jc w:val="both"/>
        <w:rPr>
          <w:rFonts w:ascii="Times New Roman" w:eastAsia="Calibri" w:hAnsi="Times New Roman" w:cs="Times New Roman"/>
          <w:sz w:val="24"/>
          <w:szCs w:val="24"/>
        </w:rPr>
      </w:pPr>
      <w:r w:rsidRPr="00BD4098">
        <w:rPr>
          <w:rFonts w:ascii="Times New Roman" w:eastAsia="Calibri" w:hAnsi="Times New Roman" w:cs="Times New Roman"/>
          <w:sz w:val="24"/>
          <w:szCs w:val="24"/>
        </w:rPr>
        <w:t xml:space="preserve">W dniu 12 grudnia na zaproszenie Biblioteki Uczelnię odwiedził dr Tomasz Rożek - znany dziennikarz naukowy, fizyk, popularyzator nauki i prowadzący program telewizyjny Sonda 2. </w:t>
      </w:r>
      <w:r w:rsidRPr="00BD4098">
        <w:rPr>
          <w:rFonts w:ascii="Times New Roman" w:eastAsia="Calibri" w:hAnsi="Times New Roman" w:cs="Times New Roman"/>
          <w:sz w:val="24"/>
          <w:szCs w:val="24"/>
        </w:rPr>
        <w:br/>
        <w:t xml:space="preserve">W Audytorium Maximum wygłosił wykład pt. „Technologie kosmiczne są wśród nas”. Po wykładzie odpowiadał na pytania uczestników. Wykład cieszył się dużym zainteresowaniem. </w:t>
      </w:r>
    </w:p>
    <w:p w:rsidR="00BD4098" w:rsidRPr="00BD4098" w:rsidRDefault="00BD4098" w:rsidP="00401163">
      <w:pPr>
        <w:ind w:firstLine="426"/>
        <w:contextualSpacing/>
        <w:jc w:val="both"/>
        <w:rPr>
          <w:rFonts w:ascii="Times New Roman" w:eastAsia="Calibri" w:hAnsi="Times New Roman" w:cs="Times New Roman"/>
          <w:sz w:val="24"/>
          <w:szCs w:val="24"/>
        </w:rPr>
      </w:pP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lastRenderedPageBreak/>
        <w:t>WYSTAWY</w:t>
      </w:r>
      <w:r w:rsidRPr="00BD4098">
        <w:rPr>
          <w:rFonts w:ascii="Times New Roman" w:hAnsi="Times New Roman" w:cs="Times New Roman"/>
          <w:sz w:val="24"/>
          <w:szCs w:val="24"/>
        </w:rPr>
        <w:tab/>
      </w:r>
      <w:r w:rsidRPr="00BD4098">
        <w:rPr>
          <w:rFonts w:ascii="Times New Roman" w:hAnsi="Times New Roman" w:cs="Times New Roman"/>
          <w:sz w:val="24"/>
          <w:szCs w:val="24"/>
        </w:rPr>
        <w:tab/>
      </w:r>
      <w:r w:rsidRPr="00BD4098">
        <w:rPr>
          <w:rFonts w:ascii="Times New Roman" w:hAnsi="Times New Roman" w:cs="Times New Roman"/>
          <w:sz w:val="24"/>
          <w:szCs w:val="24"/>
        </w:rPr>
        <w:tab/>
      </w: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Bibliotekarze przygotowują wystawy, aby zainteresować czytelników bieżącymi wydarzeniami kulturalnymi, literackimi, historycznymi czy naukowymi  oraz zachęcić czytelników do czytania nie tylko literatury naukowej. W minionym roku przygotowano 26 wystaw tematycznych, w tym poświęcone Rokowi Josepha Conrada, 75 rocznicy powstania Armii Krajowej, Bielskim siatkarkom, Sprawiedliwym Wśród Narodów Świata, Polskim Tatarom, 150 rocznicy Urodzin Józefa Piłsudskiego, 500-leciu Reformacji.</w:t>
      </w: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Na XVIII Beskidzki Festiwal Nauki w holu Biblioteki przygotowano wystawę pt. „Secesja! Zdziwieni! Zaskoczeni! – Oczy szeroko otwarte” poświęconą głownie bielskiej secesji.</w:t>
      </w: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 xml:space="preserve">W związku ze 100-leciem Awangardy i konkursem „100 lat AWANGARDO!!!” we wrześniu </w:t>
      </w:r>
      <w:r w:rsidRPr="00BD4098">
        <w:rPr>
          <w:rFonts w:ascii="Times New Roman" w:hAnsi="Times New Roman" w:cs="Times New Roman"/>
          <w:sz w:val="24"/>
          <w:szCs w:val="24"/>
        </w:rPr>
        <w:br/>
        <w:t>w holu była eksponowana wystawa poświęcona temu tematowi. W październiku ponadto zaprezentowano prace młodych twórców, zgłoszone do konkursu.</w:t>
      </w: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W grudniu w Czytelni i holu prezentowano prace fotograficzne przygotowane w ramach projektu „Witkacy – inspiracje”, wypożyczone z Dworu Kossaków w Górkach Wielkich.</w:t>
      </w: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Ze względu na ograniczone środki na zakup literatury nie zorganizowano wystaw najnowszej literatury zagranicznej oferowanej przez polskich importerów i połączonej z zakupem nowości.</w:t>
      </w:r>
    </w:p>
    <w:p w:rsidR="00BD4098" w:rsidRPr="00BD4098" w:rsidRDefault="00BD4098" w:rsidP="00401163">
      <w:pPr>
        <w:tabs>
          <w:tab w:val="left" w:pos="709"/>
        </w:tabs>
        <w:ind w:firstLine="426"/>
        <w:jc w:val="both"/>
        <w:rPr>
          <w:rFonts w:ascii="Times New Roman" w:hAnsi="Times New Roman" w:cs="Times New Roman"/>
          <w:sz w:val="24"/>
          <w:szCs w:val="24"/>
        </w:rPr>
      </w:pP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PORTAL SPOŁECZNOŚCIOWY</w:t>
      </w:r>
    </w:p>
    <w:p w:rsidR="00BD4098" w:rsidRPr="00BD4098" w:rsidRDefault="00BD4098" w:rsidP="00401163">
      <w:pPr>
        <w:tabs>
          <w:tab w:val="left" w:pos="709"/>
        </w:tabs>
        <w:ind w:firstLine="426"/>
        <w:jc w:val="both"/>
        <w:rPr>
          <w:rFonts w:ascii="Times New Roman" w:hAnsi="Times New Roman" w:cs="Times New Roman"/>
          <w:sz w:val="24"/>
          <w:szCs w:val="24"/>
        </w:rPr>
      </w:pPr>
      <w:r w:rsidRPr="00BD4098">
        <w:rPr>
          <w:rFonts w:ascii="Times New Roman" w:hAnsi="Times New Roman" w:cs="Times New Roman"/>
          <w:sz w:val="24"/>
          <w:szCs w:val="24"/>
        </w:rPr>
        <w:tab/>
        <w:t>Od października 2015 roku Biblioteka ma konto na Facebooku. Prowadzi je założycielka, pani Aneta Patro. Konto służy do bieżącego komunikowania się z czytelnikami, propagowania czytelnictwa, informowania o wydarzeniach kulturalnych i literackich.</w:t>
      </w:r>
    </w:p>
    <w:p w:rsidR="00BD4098" w:rsidRPr="00BD4098" w:rsidRDefault="00BD4098" w:rsidP="00401163">
      <w:pPr>
        <w:tabs>
          <w:tab w:val="left" w:pos="709"/>
        </w:tabs>
        <w:spacing w:line="360" w:lineRule="atLeast"/>
        <w:ind w:firstLine="426"/>
        <w:jc w:val="both"/>
        <w:rPr>
          <w:rFonts w:ascii="Times New Roman" w:hAnsi="Times New Roman" w:cs="Times New Roman"/>
          <w:sz w:val="24"/>
          <w:szCs w:val="24"/>
        </w:rPr>
      </w:pPr>
    </w:p>
    <w:p w:rsidR="00BD4098" w:rsidRPr="00BD4098" w:rsidRDefault="00BD4098" w:rsidP="00401163">
      <w:pPr>
        <w:tabs>
          <w:tab w:val="left" w:pos="709"/>
        </w:tabs>
        <w:spacing w:line="360" w:lineRule="atLeast"/>
        <w:ind w:firstLine="426"/>
        <w:rPr>
          <w:rFonts w:ascii="Times New Roman" w:hAnsi="Times New Roman" w:cs="Times New Roman"/>
          <w:sz w:val="24"/>
          <w:szCs w:val="24"/>
        </w:rPr>
      </w:pPr>
      <w:r w:rsidRPr="00BD4098">
        <w:rPr>
          <w:rFonts w:ascii="Times New Roman" w:hAnsi="Times New Roman" w:cs="Times New Roman"/>
          <w:sz w:val="24"/>
          <w:szCs w:val="24"/>
        </w:rPr>
        <w:t>SZKOLENIA UŻYTKOWNIKÓW</w:t>
      </w:r>
    </w:p>
    <w:p w:rsidR="00BD4098" w:rsidRPr="00BD4098" w:rsidRDefault="00BD4098" w:rsidP="00401163">
      <w:pPr>
        <w:tabs>
          <w:tab w:val="left" w:pos="709"/>
        </w:tabs>
        <w:spacing w:line="360" w:lineRule="atLeast"/>
        <w:ind w:firstLine="426"/>
        <w:jc w:val="both"/>
        <w:rPr>
          <w:rFonts w:ascii="Times New Roman" w:hAnsi="Times New Roman" w:cs="Times New Roman"/>
          <w:sz w:val="24"/>
          <w:szCs w:val="24"/>
        </w:rPr>
      </w:pPr>
      <w:r w:rsidRPr="00BD4098">
        <w:rPr>
          <w:rFonts w:ascii="Times New Roman" w:hAnsi="Times New Roman" w:cs="Times New Roman"/>
          <w:sz w:val="24"/>
          <w:szCs w:val="24"/>
        </w:rPr>
        <w:t xml:space="preserve">Corocznie na przełomie września i października Biblioteka organizuje szkolenia studentów I roku. </w:t>
      </w:r>
      <w:r w:rsidRPr="00BD4098">
        <w:rPr>
          <w:rFonts w:ascii="Times New Roman" w:hAnsi="Times New Roman" w:cs="Times New Roman"/>
          <w:sz w:val="24"/>
          <w:szCs w:val="24"/>
        </w:rPr>
        <w:br/>
        <w:t>W minionym roku pracownicy Biblioteki przeprowadzili 14 godzin zajęć z przysposobienia bibliotecznego. Uczestniczyło w nich 713 studentów I roku studiów. W szkoleniach nie uczestniczą nasi absolwenci - studenci studiów II stopnia,  sporadycznie uczestniczą studenci studiów niestacjonarnych. Plan studiów nie uwzględnia przysposobienia bibliotecznego dla studentów studiów niestacjonarnych.</w:t>
      </w:r>
    </w:p>
    <w:p w:rsidR="00BD4098" w:rsidRPr="00BD4098" w:rsidRDefault="00BD4098" w:rsidP="00401163">
      <w:pPr>
        <w:tabs>
          <w:tab w:val="left" w:pos="709"/>
        </w:tabs>
        <w:spacing w:line="360" w:lineRule="atLeast"/>
        <w:ind w:firstLine="426"/>
        <w:jc w:val="both"/>
        <w:rPr>
          <w:rFonts w:ascii="Times New Roman" w:hAnsi="Times New Roman" w:cs="Times New Roman"/>
          <w:sz w:val="24"/>
          <w:szCs w:val="24"/>
        </w:rPr>
      </w:pPr>
      <w:r w:rsidRPr="00BD4098">
        <w:rPr>
          <w:rFonts w:ascii="Times New Roman" w:hAnsi="Times New Roman" w:cs="Times New Roman"/>
          <w:sz w:val="24"/>
          <w:szCs w:val="24"/>
        </w:rPr>
        <w:t xml:space="preserve">  W dniu 24 listopada w Bibliotece gościło 19 uczniów Liceum Ogólnokształcącego im. Pawła Stalmacha w Wiśle wraz z 2 opiekunkami. Gościom zaprezentowano zbiory tradycy</w:t>
      </w:r>
      <w:r w:rsidR="00401163">
        <w:rPr>
          <w:rFonts w:ascii="Times New Roman" w:hAnsi="Times New Roman" w:cs="Times New Roman"/>
          <w:sz w:val="24"/>
          <w:szCs w:val="24"/>
        </w:rPr>
        <w:t xml:space="preserve">jne i elektroniczne, zapoznano </w:t>
      </w:r>
      <w:r w:rsidRPr="00BD4098">
        <w:rPr>
          <w:rFonts w:ascii="Times New Roman" w:hAnsi="Times New Roman" w:cs="Times New Roman"/>
          <w:sz w:val="24"/>
          <w:szCs w:val="24"/>
        </w:rPr>
        <w:t>z katalogiem elektronicznym, zasadami udostępniania zbiorów.</w:t>
      </w:r>
    </w:p>
    <w:p w:rsidR="00BD4098" w:rsidRPr="00BD4098" w:rsidRDefault="00BD4098" w:rsidP="00401163">
      <w:pPr>
        <w:tabs>
          <w:tab w:val="left" w:pos="709"/>
        </w:tabs>
        <w:spacing w:line="360" w:lineRule="atLeast"/>
        <w:ind w:firstLine="851"/>
        <w:jc w:val="both"/>
        <w:rPr>
          <w:rFonts w:ascii="Times New Roman" w:hAnsi="Times New Roman" w:cs="Times New Roman"/>
          <w:sz w:val="24"/>
          <w:szCs w:val="24"/>
        </w:rPr>
      </w:pPr>
    </w:p>
    <w:p w:rsidR="00BD4098" w:rsidRPr="00BD4098" w:rsidRDefault="00BD4098" w:rsidP="00BD4098">
      <w:pPr>
        <w:tabs>
          <w:tab w:val="left" w:pos="1134"/>
        </w:tabs>
        <w:spacing w:line="360" w:lineRule="atLeast"/>
        <w:jc w:val="both"/>
        <w:rPr>
          <w:rFonts w:ascii="Times New Roman" w:hAnsi="Times New Roman" w:cs="Times New Roman"/>
          <w:sz w:val="24"/>
          <w:szCs w:val="24"/>
        </w:rPr>
      </w:pPr>
      <w:r w:rsidRPr="00BD4098">
        <w:rPr>
          <w:rFonts w:ascii="Times New Roman" w:hAnsi="Times New Roman" w:cs="Times New Roman"/>
          <w:sz w:val="24"/>
          <w:szCs w:val="24"/>
        </w:rPr>
        <w:lastRenderedPageBreak/>
        <w:t xml:space="preserve">UDZIAŁ PRACOWNIKÓW BIBLIOTEKI W SZKOLENIACH, KONFERENCJACH ORAZ AWANSE  </w:t>
      </w:r>
    </w:p>
    <w:p w:rsidR="00BD4098" w:rsidRPr="00BD4098" w:rsidRDefault="00BD4098" w:rsidP="00BD4098">
      <w:pPr>
        <w:tabs>
          <w:tab w:val="left" w:pos="1134"/>
        </w:tabs>
        <w:spacing w:line="360" w:lineRule="atLeast"/>
        <w:jc w:val="both"/>
        <w:rPr>
          <w:rFonts w:ascii="Times New Roman" w:hAnsi="Times New Roman" w:cs="Times New Roman"/>
          <w:sz w:val="24"/>
          <w:szCs w:val="24"/>
        </w:rPr>
      </w:pPr>
      <w:r w:rsidRPr="00BD4098">
        <w:rPr>
          <w:rFonts w:ascii="Times New Roman" w:hAnsi="Times New Roman" w:cs="Times New Roman"/>
          <w:sz w:val="24"/>
          <w:szCs w:val="24"/>
        </w:rPr>
        <w:t>Bibliotekarze podnosili kwalifikacje biorąc udział w następujących szkoleniach i konferencjach:</w:t>
      </w:r>
    </w:p>
    <w:p w:rsidR="00BD4098" w:rsidRPr="00BD4098" w:rsidRDefault="00BD4098" w:rsidP="00BD4098">
      <w:pPr>
        <w:tabs>
          <w:tab w:val="left" w:pos="1134"/>
        </w:tabs>
        <w:spacing w:after="0" w:line="360" w:lineRule="atLeast"/>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b/>
          <w:sz w:val="24"/>
          <w:szCs w:val="24"/>
          <w:lang w:eastAsia="pl-PL"/>
        </w:rPr>
        <w:t xml:space="preserve">Webinaria: </w:t>
      </w:r>
    </w:p>
    <w:p w:rsidR="00BD4098" w:rsidRPr="00BD4098" w:rsidRDefault="00BD4098" w:rsidP="00BD4098">
      <w:pPr>
        <w:numPr>
          <w:ilvl w:val="0"/>
          <w:numId w:val="2"/>
        </w:numPr>
        <w:tabs>
          <w:tab w:val="left" w:pos="1134"/>
        </w:tabs>
        <w:spacing w:after="0" w:line="360" w:lineRule="atLeast"/>
        <w:contextualSpacing/>
        <w:jc w:val="both"/>
        <w:rPr>
          <w:rFonts w:ascii="Times New Roman" w:eastAsia="Times New Roman" w:hAnsi="Times New Roman" w:cs="Times New Roman"/>
          <w:sz w:val="24"/>
          <w:szCs w:val="24"/>
          <w:lang w:val="en-US" w:eastAsia="pl-PL"/>
        </w:rPr>
      </w:pPr>
      <w:r w:rsidRPr="00BD4098">
        <w:rPr>
          <w:rFonts w:ascii="Times New Roman" w:eastAsia="Times New Roman" w:hAnsi="Times New Roman" w:cs="Times New Roman"/>
          <w:sz w:val="24"/>
          <w:szCs w:val="24"/>
          <w:lang w:val="en-US" w:eastAsia="pl-PL"/>
        </w:rPr>
        <w:t xml:space="preserve">Science Direct, 21.02.2017, </w:t>
      </w:r>
      <w:r w:rsidRPr="00BD4098">
        <w:rPr>
          <w:rFonts w:ascii="Times New Roman" w:eastAsia="Times New Roman" w:hAnsi="Times New Roman" w:cs="Times New Roman"/>
          <w:bCs/>
          <w:sz w:val="24"/>
          <w:szCs w:val="24"/>
          <w:lang w:val="en-US" w:eastAsia="pl-PL"/>
        </w:rPr>
        <w:t>J. Knefel, L. Linek, B. Paw-Peterko,</w:t>
      </w:r>
    </w:p>
    <w:p w:rsidR="00BD4098" w:rsidRPr="00BD4098" w:rsidRDefault="00BD4098" w:rsidP="00BD4098">
      <w:pPr>
        <w:numPr>
          <w:ilvl w:val="0"/>
          <w:numId w:val="2"/>
        </w:numPr>
        <w:tabs>
          <w:tab w:val="left" w:pos="1134"/>
        </w:tabs>
        <w:spacing w:after="0" w:line="360" w:lineRule="atLeast"/>
        <w:contextualSpacing/>
        <w:jc w:val="both"/>
        <w:rPr>
          <w:rFonts w:ascii="Times New Roman" w:eastAsia="Times New Roman" w:hAnsi="Times New Roman" w:cs="Times New Roman"/>
          <w:sz w:val="24"/>
          <w:szCs w:val="24"/>
          <w:lang w:val="en-US" w:eastAsia="pl-PL"/>
        </w:rPr>
      </w:pPr>
      <w:proofErr w:type="spellStart"/>
      <w:r w:rsidRPr="00BD4098">
        <w:rPr>
          <w:rFonts w:ascii="Times New Roman" w:eastAsia="Times New Roman" w:hAnsi="Times New Roman" w:cs="Times New Roman"/>
          <w:color w:val="000000"/>
          <w:sz w:val="24"/>
          <w:szCs w:val="24"/>
          <w:lang w:val="en-US" w:eastAsia="pl-PL"/>
        </w:rPr>
        <w:t>Wielokrotne</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uczestnictwo</w:t>
      </w:r>
      <w:proofErr w:type="spellEnd"/>
      <w:r w:rsidRPr="00BD4098">
        <w:rPr>
          <w:rFonts w:ascii="Times New Roman" w:eastAsia="Times New Roman" w:hAnsi="Times New Roman" w:cs="Times New Roman"/>
          <w:color w:val="000000"/>
          <w:sz w:val="24"/>
          <w:szCs w:val="24"/>
          <w:lang w:val="en-US" w:eastAsia="pl-PL"/>
        </w:rPr>
        <w:t xml:space="preserve"> w </w:t>
      </w:r>
      <w:proofErr w:type="spellStart"/>
      <w:r w:rsidRPr="00BD4098">
        <w:rPr>
          <w:rFonts w:ascii="Times New Roman" w:eastAsia="Times New Roman" w:hAnsi="Times New Roman" w:cs="Times New Roman"/>
          <w:color w:val="000000"/>
          <w:sz w:val="24"/>
          <w:szCs w:val="24"/>
          <w:lang w:val="en-US" w:eastAsia="pl-PL"/>
        </w:rPr>
        <w:t>webinariach</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poświęconych</w:t>
      </w:r>
      <w:proofErr w:type="spellEnd"/>
      <w:r w:rsidRPr="00BD4098">
        <w:rPr>
          <w:rFonts w:ascii="Times New Roman" w:eastAsia="Times New Roman" w:hAnsi="Times New Roman" w:cs="Times New Roman"/>
          <w:color w:val="000000"/>
          <w:sz w:val="24"/>
          <w:szCs w:val="24"/>
          <w:lang w:val="en-US" w:eastAsia="pl-PL"/>
        </w:rPr>
        <w:t xml:space="preserve"> bazie Web of Science, w </w:t>
      </w:r>
      <w:proofErr w:type="spellStart"/>
      <w:r w:rsidRPr="00BD4098">
        <w:rPr>
          <w:rFonts w:ascii="Times New Roman" w:eastAsia="Times New Roman" w:hAnsi="Times New Roman" w:cs="Times New Roman"/>
          <w:color w:val="000000"/>
          <w:sz w:val="24"/>
          <w:szCs w:val="24"/>
          <w:lang w:val="en-US" w:eastAsia="pl-PL"/>
        </w:rPr>
        <w:t>tym</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podstawom</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nawigacji</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selekcji</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książek</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czasopism</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wyszukiwaniu</w:t>
      </w:r>
      <w:proofErr w:type="spellEnd"/>
      <w:r w:rsidRPr="00BD4098">
        <w:rPr>
          <w:rFonts w:ascii="Times New Roman" w:eastAsia="Times New Roman" w:hAnsi="Times New Roman" w:cs="Times New Roman"/>
          <w:color w:val="000000"/>
          <w:sz w:val="24"/>
          <w:szCs w:val="24"/>
          <w:lang w:val="en-US" w:eastAsia="pl-PL"/>
        </w:rPr>
        <w:t xml:space="preserve"> </w:t>
      </w:r>
      <w:proofErr w:type="spellStart"/>
      <w:r w:rsidRPr="00BD4098">
        <w:rPr>
          <w:rFonts w:ascii="Times New Roman" w:eastAsia="Times New Roman" w:hAnsi="Times New Roman" w:cs="Times New Roman"/>
          <w:color w:val="000000"/>
          <w:sz w:val="24"/>
          <w:szCs w:val="24"/>
          <w:lang w:val="en-US" w:eastAsia="pl-PL"/>
        </w:rPr>
        <w:t>autora</w:t>
      </w:r>
      <w:proofErr w:type="spellEnd"/>
      <w:r w:rsidRPr="00BD4098">
        <w:rPr>
          <w:rFonts w:ascii="Times New Roman" w:eastAsia="Times New Roman" w:hAnsi="Times New Roman" w:cs="Times New Roman"/>
          <w:b/>
          <w:bCs/>
          <w:sz w:val="24"/>
          <w:szCs w:val="24"/>
          <w:lang w:val="en-US" w:eastAsia="pl-PL"/>
        </w:rPr>
        <w:t xml:space="preserve">  </w:t>
      </w:r>
      <w:r w:rsidRPr="00BD4098">
        <w:rPr>
          <w:rFonts w:ascii="Times New Roman" w:eastAsia="Times New Roman" w:hAnsi="Times New Roman" w:cs="Times New Roman"/>
          <w:bCs/>
          <w:sz w:val="24"/>
          <w:szCs w:val="24"/>
          <w:lang w:val="en-US" w:eastAsia="pl-PL"/>
        </w:rPr>
        <w:t>J. Knefel, L. Linek, B. Paw-Peterko,</w:t>
      </w:r>
    </w:p>
    <w:p w:rsidR="00BD4098" w:rsidRPr="00BD4098" w:rsidRDefault="00BD4098" w:rsidP="00BD4098">
      <w:pPr>
        <w:numPr>
          <w:ilvl w:val="0"/>
          <w:numId w:val="2"/>
        </w:numPr>
        <w:tabs>
          <w:tab w:val="left" w:pos="1134"/>
        </w:tabs>
        <w:spacing w:after="0" w:line="360" w:lineRule="atLeast"/>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color w:val="000000"/>
          <w:sz w:val="24"/>
          <w:szCs w:val="24"/>
          <w:lang w:val="en-US" w:eastAsia="pl-PL"/>
        </w:rPr>
        <w:t xml:space="preserve"> Z</w:t>
      </w:r>
      <w:proofErr w:type="spellStart"/>
      <w:r w:rsidRPr="00BD4098">
        <w:rPr>
          <w:rFonts w:ascii="Times New Roman" w:eastAsia="Times New Roman" w:hAnsi="Times New Roman" w:cs="Times New Roman"/>
          <w:sz w:val="24"/>
          <w:szCs w:val="24"/>
          <w:lang w:eastAsia="pl-PL"/>
        </w:rPr>
        <w:t>asoby</w:t>
      </w:r>
      <w:proofErr w:type="spellEnd"/>
      <w:r w:rsidRPr="00BD4098">
        <w:rPr>
          <w:rFonts w:ascii="Times New Roman" w:eastAsia="Times New Roman" w:hAnsi="Times New Roman" w:cs="Times New Roman"/>
          <w:sz w:val="24"/>
          <w:szCs w:val="24"/>
          <w:lang w:eastAsia="pl-PL"/>
        </w:rPr>
        <w:t xml:space="preserve"> INFORLEX.PL, 05.04.01.2017 r.,</w:t>
      </w:r>
      <w:r w:rsidRPr="00BD4098">
        <w:rPr>
          <w:rFonts w:ascii="Times New Roman" w:eastAsia="Times New Roman" w:hAnsi="Times New Roman" w:cs="Times New Roman"/>
          <w:b/>
          <w:sz w:val="24"/>
          <w:szCs w:val="24"/>
          <w:lang w:eastAsia="pl-PL"/>
        </w:rPr>
        <w:t xml:space="preserve"> </w:t>
      </w:r>
      <w:r w:rsidRPr="00BD4098">
        <w:rPr>
          <w:rFonts w:ascii="Times New Roman" w:eastAsia="Times New Roman" w:hAnsi="Times New Roman" w:cs="Times New Roman"/>
          <w:sz w:val="24"/>
          <w:szCs w:val="24"/>
          <w:lang w:eastAsia="pl-PL"/>
        </w:rPr>
        <w:t xml:space="preserve">E. Mrowiec, P. Serafin-Kraus, </w:t>
      </w:r>
    </w:p>
    <w:p w:rsidR="00BD4098" w:rsidRPr="00BD4098" w:rsidRDefault="00BD4098" w:rsidP="00BD4098">
      <w:pPr>
        <w:numPr>
          <w:ilvl w:val="0"/>
          <w:numId w:val="2"/>
        </w:numPr>
        <w:tabs>
          <w:tab w:val="left" w:pos="1134"/>
        </w:tabs>
        <w:spacing w:after="0" w:line="360" w:lineRule="atLeast"/>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 xml:space="preserve">Zgłaszanie poprawek do bazy </w:t>
      </w:r>
      <w:proofErr w:type="spellStart"/>
      <w:r w:rsidRPr="00BD4098">
        <w:rPr>
          <w:rFonts w:ascii="Times New Roman" w:eastAsia="Times New Roman" w:hAnsi="Times New Roman" w:cs="Times New Roman"/>
          <w:sz w:val="24"/>
          <w:szCs w:val="24"/>
          <w:lang w:eastAsia="pl-PL"/>
        </w:rPr>
        <w:t>Scopus</w:t>
      </w:r>
      <w:proofErr w:type="spellEnd"/>
      <w:r w:rsidRPr="00BD4098">
        <w:rPr>
          <w:rFonts w:ascii="Times New Roman" w:eastAsia="Times New Roman" w:hAnsi="Times New Roman" w:cs="Times New Roman"/>
          <w:sz w:val="24"/>
          <w:szCs w:val="24"/>
          <w:lang w:eastAsia="pl-PL"/>
        </w:rPr>
        <w:t>, 24.04.2017, L. Linek, B. Paw-Peterko,</w:t>
      </w:r>
    </w:p>
    <w:p w:rsidR="00BD4098" w:rsidRPr="00BD4098" w:rsidRDefault="00BD4098" w:rsidP="00BD4098">
      <w:pPr>
        <w:numPr>
          <w:ilvl w:val="0"/>
          <w:numId w:val="2"/>
        </w:numPr>
        <w:tabs>
          <w:tab w:val="left" w:pos="1134"/>
        </w:tabs>
        <w:spacing w:after="0" w:line="360" w:lineRule="atLeast"/>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bCs/>
          <w:iCs/>
          <w:sz w:val="24"/>
          <w:szCs w:val="24"/>
          <w:lang w:eastAsia="pl-PL"/>
        </w:rPr>
        <w:t>Baza Medline na platformie  EBSCO Host, 17.08.2017 r.,</w:t>
      </w:r>
      <w:r w:rsidRPr="00BD4098">
        <w:rPr>
          <w:rFonts w:ascii="Times New Roman" w:eastAsia="Times New Roman" w:hAnsi="Times New Roman" w:cs="Times New Roman"/>
          <w:sz w:val="24"/>
          <w:szCs w:val="24"/>
          <w:lang w:eastAsia="pl-PL"/>
        </w:rPr>
        <w:t xml:space="preserve"> E. Mrowiec, P. Serafin-Kraus,  </w:t>
      </w:r>
    </w:p>
    <w:p w:rsidR="00BD4098" w:rsidRPr="00BD4098" w:rsidRDefault="00BD4098" w:rsidP="00BD4098">
      <w:pPr>
        <w:numPr>
          <w:ilvl w:val="0"/>
          <w:numId w:val="2"/>
        </w:numPr>
        <w:contextualSpacing/>
        <w:rPr>
          <w:rFonts w:ascii="Times New Roman" w:eastAsia="Times New Roman" w:hAnsi="Times New Roman" w:cs="Times New Roman"/>
          <w:sz w:val="24"/>
          <w:szCs w:val="24"/>
          <w:lang w:eastAsia="pl-PL"/>
        </w:rPr>
      </w:pPr>
      <w:proofErr w:type="spellStart"/>
      <w:r w:rsidRPr="00BD4098">
        <w:rPr>
          <w:rFonts w:ascii="Times New Roman" w:eastAsia="Calibri" w:hAnsi="Times New Roman" w:cs="Times New Roman"/>
          <w:sz w:val="24"/>
          <w:szCs w:val="24"/>
        </w:rPr>
        <w:t>InCites</w:t>
      </w:r>
      <w:proofErr w:type="spellEnd"/>
      <w:r w:rsidRPr="00BD4098">
        <w:rPr>
          <w:rFonts w:ascii="Times New Roman" w:eastAsia="Calibri" w:hAnsi="Times New Roman" w:cs="Times New Roman"/>
          <w:sz w:val="24"/>
          <w:szCs w:val="24"/>
        </w:rPr>
        <w:t xml:space="preserve"> dla początkujących-podstawy nawigacji, 07.11.2017, J. Knefel, L. Linek,  B. Paw-Peterko</w:t>
      </w:r>
    </w:p>
    <w:p w:rsidR="00BD4098" w:rsidRPr="00BD4098" w:rsidRDefault="00BD4098" w:rsidP="00BD4098">
      <w:pPr>
        <w:numPr>
          <w:ilvl w:val="0"/>
          <w:numId w:val="2"/>
        </w:numPr>
        <w:contextualSpacing/>
        <w:rPr>
          <w:rFonts w:ascii="Times New Roman" w:eastAsia="Times New Roman" w:hAnsi="Times New Roman" w:cs="Times New Roman"/>
          <w:sz w:val="24"/>
          <w:szCs w:val="24"/>
          <w:lang w:eastAsia="pl-PL"/>
        </w:rPr>
      </w:pPr>
      <w:proofErr w:type="spellStart"/>
      <w:r w:rsidRPr="00BD4098">
        <w:rPr>
          <w:rFonts w:ascii="Times New Roman" w:eastAsia="Calibri" w:hAnsi="Times New Roman" w:cs="Times New Roman"/>
          <w:sz w:val="24"/>
          <w:szCs w:val="24"/>
        </w:rPr>
        <w:t>InCites</w:t>
      </w:r>
      <w:proofErr w:type="spellEnd"/>
      <w:r w:rsidRPr="00BD4098">
        <w:rPr>
          <w:rFonts w:ascii="Times New Roman" w:eastAsia="Calibri" w:hAnsi="Times New Roman" w:cs="Times New Roman"/>
          <w:sz w:val="24"/>
          <w:szCs w:val="24"/>
        </w:rPr>
        <w:t xml:space="preserve"> – analiza dorobku wydziałów, jednostek i autorów, 17.11.2017, Knefel, L. Linek,  B. Paw-Peterko</w:t>
      </w:r>
    </w:p>
    <w:p w:rsidR="00BD4098" w:rsidRPr="00BD4098" w:rsidRDefault="00BD4098" w:rsidP="00BD4098">
      <w:pPr>
        <w:contextualSpacing/>
        <w:rPr>
          <w:rFonts w:ascii="Times New Roman" w:eastAsia="Times New Roman" w:hAnsi="Times New Roman" w:cs="Times New Roman"/>
          <w:sz w:val="24"/>
          <w:szCs w:val="24"/>
          <w:lang w:eastAsia="pl-PL"/>
        </w:rPr>
      </w:pPr>
    </w:p>
    <w:p w:rsidR="00BD4098" w:rsidRPr="00BD4098" w:rsidRDefault="00BD4098" w:rsidP="00BD4098">
      <w:pPr>
        <w:contextualSpacing/>
        <w:rPr>
          <w:rFonts w:ascii="Times New Roman" w:eastAsia="Times New Roman" w:hAnsi="Times New Roman" w:cs="Times New Roman"/>
          <w:sz w:val="24"/>
          <w:szCs w:val="24"/>
          <w:lang w:eastAsia="pl-PL"/>
        </w:rPr>
      </w:pPr>
      <w:r w:rsidRPr="00BD4098">
        <w:rPr>
          <w:rFonts w:ascii="Times New Roman" w:eastAsia="Times New Roman" w:hAnsi="Times New Roman" w:cs="Times New Roman"/>
          <w:b/>
          <w:bCs/>
          <w:sz w:val="24"/>
          <w:szCs w:val="24"/>
          <w:lang w:eastAsia="pl-PL"/>
        </w:rPr>
        <w:t>Szkolenia:</w:t>
      </w:r>
    </w:p>
    <w:p w:rsidR="00BD4098" w:rsidRPr="00BD4098" w:rsidRDefault="00BD4098" w:rsidP="00BD4098">
      <w:pPr>
        <w:numPr>
          <w:ilvl w:val="0"/>
          <w:numId w:val="2"/>
        </w:numPr>
        <w:contextualSpacing/>
        <w:rPr>
          <w:rFonts w:ascii="Times New Roman" w:eastAsia="Times New Roman" w:hAnsi="Times New Roman" w:cs="Times New Roman"/>
          <w:b/>
          <w:sz w:val="24"/>
          <w:szCs w:val="24"/>
          <w:lang w:eastAsia="pl-PL"/>
        </w:rPr>
      </w:pPr>
      <w:r w:rsidRPr="00BD4098">
        <w:rPr>
          <w:rFonts w:ascii="Times New Roman" w:eastAsia="Calibri" w:hAnsi="Times New Roman" w:cs="Times New Roman"/>
          <w:sz w:val="24"/>
          <w:szCs w:val="24"/>
        </w:rPr>
        <w:t>Digitalizacja zasobów, CPI, 24.01.2017, K. Łatanik,</w:t>
      </w:r>
    </w:p>
    <w:p w:rsidR="00BD4098" w:rsidRPr="00BD4098" w:rsidRDefault="00BD4098" w:rsidP="00BD4098">
      <w:pPr>
        <w:numPr>
          <w:ilvl w:val="0"/>
          <w:numId w:val="2"/>
        </w:numPr>
        <w:contextualSpacing/>
        <w:rPr>
          <w:rFonts w:ascii="Times New Roman" w:eastAsia="Times New Roman" w:hAnsi="Times New Roman" w:cs="Times New Roman"/>
          <w:b/>
          <w:sz w:val="24"/>
          <w:szCs w:val="24"/>
          <w:lang w:eastAsia="pl-PL"/>
        </w:rPr>
      </w:pPr>
      <w:r w:rsidRPr="00BD4098">
        <w:rPr>
          <w:rFonts w:ascii="Times New Roman" w:eastAsia="Calibri" w:hAnsi="Times New Roman" w:cs="Times New Roman"/>
          <w:sz w:val="24"/>
          <w:szCs w:val="24"/>
        </w:rPr>
        <w:t>Kontrola zarządcza, ATH, 11.04.2017, L. Linek,</w:t>
      </w:r>
    </w:p>
    <w:p w:rsidR="00BD4098" w:rsidRPr="00BD4098" w:rsidRDefault="00BD4098" w:rsidP="00BD4098">
      <w:pPr>
        <w:numPr>
          <w:ilvl w:val="0"/>
          <w:numId w:val="2"/>
        </w:numPr>
        <w:contextualSpacing/>
        <w:rPr>
          <w:rFonts w:ascii="Times New Roman" w:eastAsia="Times New Roman" w:hAnsi="Times New Roman" w:cs="Times New Roman"/>
          <w:b/>
          <w:sz w:val="24"/>
          <w:szCs w:val="24"/>
          <w:lang w:eastAsia="pl-PL"/>
        </w:rPr>
      </w:pPr>
      <w:r w:rsidRPr="00BD4098">
        <w:rPr>
          <w:rFonts w:ascii="Times New Roman" w:eastAsia="Calibri" w:hAnsi="Times New Roman" w:cs="Times New Roman"/>
          <w:sz w:val="24"/>
          <w:szCs w:val="24"/>
        </w:rPr>
        <w:t>Nowe rozwiązania w  dziedzinie prawa autorskiego i ochronnych danych osobowych – komentarze praktyczne dla bibliotekarzy. XXXVI Forum Sekcji Bibliotek Szkół Wyższych SBP, CINIBA, 07.09.2017, L. Linek</w:t>
      </w:r>
    </w:p>
    <w:p w:rsidR="00BD4098" w:rsidRPr="00BD4098" w:rsidRDefault="00BD4098" w:rsidP="00BD4098">
      <w:pPr>
        <w:numPr>
          <w:ilvl w:val="0"/>
          <w:numId w:val="2"/>
        </w:numPr>
        <w:contextualSpacing/>
        <w:rPr>
          <w:rFonts w:ascii="Times New Roman" w:eastAsia="Times New Roman" w:hAnsi="Times New Roman" w:cs="Times New Roman"/>
          <w:b/>
          <w:sz w:val="24"/>
          <w:szCs w:val="24"/>
          <w:lang w:eastAsia="pl-PL"/>
        </w:rPr>
      </w:pPr>
      <w:r w:rsidRPr="00BD4098">
        <w:rPr>
          <w:rFonts w:ascii="Times New Roman" w:eastAsia="Calibri" w:hAnsi="Times New Roman" w:cs="Times New Roman"/>
          <w:sz w:val="24"/>
          <w:szCs w:val="24"/>
        </w:rPr>
        <w:t>Książka czy wiedza czyli różnorodność form i narzędzi, Wojewódzka Biblioteka Pedagogiczna w Bielsku-Białej, 28.11.2017, L. Linek,</w:t>
      </w:r>
    </w:p>
    <w:p w:rsidR="00BD4098" w:rsidRPr="00BD4098" w:rsidRDefault="00BD4098" w:rsidP="00BD4098">
      <w:pPr>
        <w:numPr>
          <w:ilvl w:val="0"/>
          <w:numId w:val="2"/>
        </w:numPr>
        <w:contextualSpacing/>
        <w:rPr>
          <w:rFonts w:ascii="Times New Roman" w:eastAsia="Times New Roman" w:hAnsi="Times New Roman" w:cs="Times New Roman"/>
          <w:b/>
          <w:sz w:val="24"/>
          <w:szCs w:val="24"/>
          <w:lang w:eastAsia="pl-PL"/>
        </w:rPr>
      </w:pPr>
      <w:r w:rsidRPr="00BD4098">
        <w:rPr>
          <w:rFonts w:ascii="Times New Roman" w:eastAsia="Calibri" w:hAnsi="Times New Roman" w:cs="Times New Roman"/>
          <w:sz w:val="24"/>
          <w:szCs w:val="24"/>
        </w:rPr>
        <w:t xml:space="preserve">Masowy </w:t>
      </w:r>
      <w:proofErr w:type="spellStart"/>
      <w:r w:rsidRPr="00BD4098">
        <w:rPr>
          <w:rFonts w:ascii="Times New Roman" w:eastAsia="Calibri" w:hAnsi="Times New Roman" w:cs="Times New Roman"/>
          <w:sz w:val="24"/>
          <w:szCs w:val="24"/>
        </w:rPr>
        <w:t>przesył</w:t>
      </w:r>
      <w:proofErr w:type="spellEnd"/>
      <w:r w:rsidRPr="00BD4098">
        <w:rPr>
          <w:rFonts w:ascii="Times New Roman" w:eastAsia="Calibri" w:hAnsi="Times New Roman" w:cs="Times New Roman"/>
          <w:sz w:val="24"/>
          <w:szCs w:val="24"/>
        </w:rPr>
        <w:t xml:space="preserve"> danych, Ośrodek  Przetwarzania Informacji, Warszawa, 18.12.2017 r., K. Łatanik</w:t>
      </w:r>
    </w:p>
    <w:p w:rsidR="00BD4098" w:rsidRPr="00BD4098" w:rsidRDefault="00BD4098" w:rsidP="00BD4098">
      <w:pPr>
        <w:tabs>
          <w:tab w:val="left" w:pos="1134"/>
        </w:tabs>
        <w:spacing w:line="360" w:lineRule="atLeast"/>
        <w:jc w:val="both"/>
        <w:rPr>
          <w:rFonts w:ascii="Times New Roman" w:hAnsi="Times New Roman" w:cs="Times New Roman"/>
          <w:b/>
          <w:sz w:val="24"/>
          <w:szCs w:val="24"/>
        </w:rPr>
      </w:pPr>
      <w:r w:rsidRPr="00BD4098">
        <w:rPr>
          <w:rFonts w:ascii="Times New Roman" w:hAnsi="Times New Roman" w:cs="Times New Roman"/>
          <w:b/>
          <w:sz w:val="24"/>
          <w:szCs w:val="24"/>
        </w:rPr>
        <w:t>Konferencje, zjazdy</w:t>
      </w:r>
    </w:p>
    <w:p w:rsidR="00BD4098" w:rsidRPr="00BD4098" w:rsidRDefault="00BD4098" w:rsidP="00BD4098">
      <w:pPr>
        <w:numPr>
          <w:ilvl w:val="0"/>
          <w:numId w:val="4"/>
        </w:numPr>
        <w:tabs>
          <w:tab w:val="left" w:pos="1134"/>
        </w:tabs>
        <w:spacing w:after="0" w:line="360" w:lineRule="atLeast"/>
        <w:contextualSpacing/>
        <w:jc w:val="both"/>
        <w:rPr>
          <w:rFonts w:ascii="Times New Roman" w:eastAsia="Times New Roman" w:hAnsi="Times New Roman" w:cs="Times New Roman"/>
          <w:sz w:val="24"/>
          <w:szCs w:val="24"/>
          <w:lang w:eastAsia="pl-PL"/>
        </w:rPr>
      </w:pPr>
      <w:r w:rsidRPr="00BD4098">
        <w:rPr>
          <w:rFonts w:ascii="Times New Roman" w:eastAsia="Times New Roman" w:hAnsi="Times New Roman" w:cs="Times New Roman"/>
          <w:sz w:val="24"/>
          <w:szCs w:val="24"/>
          <w:lang w:eastAsia="pl-PL"/>
        </w:rPr>
        <w:t>Zjazd Konferencji Dyrektorów Akademickich Szkół Polskich, Biblioteka Uniwersytecka w Warszawie, 26-27.09.2017, L. Linek</w:t>
      </w:r>
    </w:p>
    <w:p w:rsidR="00BD4098" w:rsidRPr="00BD4098" w:rsidRDefault="00BD4098" w:rsidP="00BD4098">
      <w:pPr>
        <w:tabs>
          <w:tab w:val="left" w:pos="1134"/>
        </w:tabs>
        <w:spacing w:line="360" w:lineRule="atLeast"/>
        <w:rPr>
          <w:rFonts w:ascii="Times New Roman" w:hAnsi="Times New Roman" w:cs="Times New Roman"/>
          <w:sz w:val="24"/>
          <w:szCs w:val="24"/>
        </w:rPr>
      </w:pPr>
      <w:r w:rsidRPr="00BD4098">
        <w:rPr>
          <w:rFonts w:ascii="Times New Roman" w:hAnsi="Times New Roman" w:cs="Times New Roman"/>
          <w:sz w:val="24"/>
          <w:szCs w:val="24"/>
        </w:rPr>
        <w:t>Łączna liczba szkoleń bibliotekarzy wyniosła 56 godzin.</w:t>
      </w:r>
    </w:p>
    <w:p w:rsidR="00BD4098" w:rsidRPr="00BD4098" w:rsidRDefault="00BD4098" w:rsidP="00BD4098">
      <w:pPr>
        <w:tabs>
          <w:tab w:val="left" w:pos="1134"/>
        </w:tabs>
        <w:spacing w:line="360" w:lineRule="atLeast"/>
        <w:rPr>
          <w:rFonts w:ascii="Times New Roman" w:hAnsi="Times New Roman" w:cs="Times New Roman"/>
          <w:b/>
          <w:sz w:val="24"/>
          <w:szCs w:val="24"/>
        </w:rPr>
      </w:pPr>
      <w:r w:rsidRPr="00BD4098">
        <w:rPr>
          <w:rFonts w:ascii="Times New Roman" w:hAnsi="Times New Roman" w:cs="Times New Roman"/>
          <w:b/>
          <w:sz w:val="24"/>
          <w:szCs w:val="24"/>
        </w:rPr>
        <w:t>Awanse</w:t>
      </w:r>
    </w:p>
    <w:p w:rsidR="00BD4098" w:rsidRPr="00BD4098" w:rsidRDefault="00BD4098" w:rsidP="00BD4098">
      <w:pPr>
        <w:tabs>
          <w:tab w:val="left" w:pos="567"/>
        </w:tabs>
        <w:spacing w:line="360" w:lineRule="atLeast"/>
        <w:rPr>
          <w:rFonts w:ascii="Times New Roman" w:hAnsi="Times New Roman" w:cs="Times New Roman"/>
          <w:sz w:val="24"/>
          <w:szCs w:val="24"/>
        </w:rPr>
      </w:pPr>
      <w:r w:rsidRPr="00BD4098">
        <w:rPr>
          <w:rFonts w:ascii="Times New Roman" w:hAnsi="Times New Roman" w:cs="Times New Roman"/>
          <w:sz w:val="24"/>
          <w:szCs w:val="24"/>
        </w:rPr>
        <w:t>Z dniem 1 listopada 2017 roku na stanowisko kustosza awansowała pani mgr Marta Bryksa.</w:t>
      </w:r>
    </w:p>
    <w:p w:rsidR="00BD4098" w:rsidRPr="00BD4098" w:rsidRDefault="00BD4098" w:rsidP="00BD4098">
      <w:pPr>
        <w:tabs>
          <w:tab w:val="left" w:pos="1134"/>
        </w:tabs>
        <w:spacing w:after="0" w:line="360" w:lineRule="atLeast"/>
        <w:ind w:left="720"/>
        <w:contextualSpacing/>
        <w:rPr>
          <w:rFonts w:ascii="Times New Roman" w:eastAsia="Times New Roman" w:hAnsi="Times New Roman" w:cs="Times New Roman"/>
          <w:sz w:val="24"/>
          <w:szCs w:val="24"/>
          <w:lang w:eastAsia="pl-PL"/>
        </w:rPr>
      </w:pPr>
    </w:p>
    <w:p w:rsidR="00BD4098" w:rsidRPr="00BD4098" w:rsidRDefault="00BD4098" w:rsidP="00BD4098">
      <w:pPr>
        <w:tabs>
          <w:tab w:val="left" w:pos="1134"/>
        </w:tabs>
        <w:spacing w:line="360" w:lineRule="atLeast"/>
        <w:jc w:val="both"/>
        <w:rPr>
          <w:rFonts w:ascii="Times New Roman" w:hAnsi="Times New Roman" w:cs="Times New Roman"/>
          <w:sz w:val="24"/>
          <w:szCs w:val="24"/>
        </w:rPr>
      </w:pPr>
      <w:r w:rsidRPr="00BD4098">
        <w:rPr>
          <w:rFonts w:ascii="Times New Roman" w:hAnsi="Times New Roman" w:cs="Times New Roman"/>
          <w:sz w:val="24"/>
          <w:szCs w:val="24"/>
        </w:rPr>
        <w:t>STRONA INTERNETOWA</w:t>
      </w:r>
    </w:p>
    <w:p w:rsidR="00BD4098" w:rsidRPr="00BD4098" w:rsidRDefault="00401163" w:rsidP="00BD4098">
      <w:pPr>
        <w:tabs>
          <w:tab w:val="left" w:pos="567"/>
        </w:tabs>
        <w:spacing w:line="360" w:lineRule="atLeast"/>
        <w:jc w:val="both"/>
        <w:rPr>
          <w:rFonts w:ascii="Times New Roman" w:hAnsi="Times New Roman" w:cs="Times New Roman"/>
          <w:sz w:val="24"/>
          <w:szCs w:val="24"/>
        </w:rPr>
      </w:pPr>
      <w:r>
        <w:rPr>
          <w:rFonts w:ascii="Times New Roman" w:hAnsi="Times New Roman"/>
          <w:sz w:val="20"/>
        </w:rPr>
        <w:tab/>
      </w:r>
      <w:r w:rsidR="00BD4098" w:rsidRPr="00BD4098">
        <w:rPr>
          <w:rFonts w:ascii="Times New Roman" w:hAnsi="Times New Roman" w:cs="Times New Roman"/>
          <w:sz w:val="24"/>
          <w:szCs w:val="24"/>
        </w:rPr>
        <w:t>Bibliotekarze dbają na bieżąco o aktualność strony internetowej, zwłaszcza o linki przekierowujące do pełnych tekstów i spisów treści czasopism, aktualizację przepisów prawnych.</w:t>
      </w:r>
    </w:p>
    <w:p w:rsidR="00BD4098" w:rsidRPr="00BD4098" w:rsidRDefault="00BD4098" w:rsidP="00BD4098">
      <w:pPr>
        <w:tabs>
          <w:tab w:val="left" w:pos="1134"/>
          <w:tab w:val="left" w:pos="5103"/>
        </w:tabs>
        <w:spacing w:line="360" w:lineRule="atLeast"/>
        <w:ind w:left="284"/>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lastRenderedPageBreak/>
        <w:t>WSPÓŁPRACA Z OTOCZENIEM</w:t>
      </w:r>
      <w:r w:rsidRPr="00BD4098">
        <w:rPr>
          <w:rFonts w:ascii="Times New Roman" w:hAnsi="Times New Roman" w:cs="Times New Roman"/>
          <w:position w:val="6"/>
          <w:sz w:val="24"/>
          <w:szCs w:val="24"/>
        </w:rPr>
        <w:tab/>
      </w: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   Podobnie jak w minionych latach kontynuowano współpracę z bibliotekami polskimi w zakresie wymiany wydawnictw oraz wypożyczalni międzybibliotecznej. Biblioteka prowadzi wymianę wydawnictw z Biblioteką Uniwersytetu Śląskiego, Politechniki Warszawskiej, Politechniki Opolskiej oraz przekazuje w darze 1 egzemplarz wydawnictw do Książnicy Beskidzkiej. Czasopismo „Świat i Słowo” wysyłane jest do Biblioteki Uniwersytetu w Mariborze (Słowenia). W zamian otrzymujemy serię wydawniczą „Zora”.</w:t>
      </w: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OPROGRAMOWANIE</w:t>
      </w:r>
    </w:p>
    <w:p w:rsidR="00BD4098" w:rsidRPr="00BD4098" w:rsidRDefault="00401163" w:rsidP="00401163">
      <w:pPr>
        <w:tabs>
          <w:tab w:val="left" w:pos="1134"/>
          <w:tab w:val="left" w:pos="5103"/>
        </w:tabs>
        <w:spacing w:line="360" w:lineRule="atLeast"/>
        <w:ind w:firstLine="426"/>
        <w:jc w:val="both"/>
        <w:rPr>
          <w:rFonts w:ascii="Times New Roman" w:hAnsi="Times New Roman" w:cs="Times New Roman"/>
          <w:position w:val="6"/>
          <w:sz w:val="24"/>
          <w:szCs w:val="24"/>
        </w:rPr>
      </w:pPr>
      <w:r>
        <w:rPr>
          <w:rFonts w:ascii="Times New Roman" w:hAnsi="Times New Roman" w:cs="Times New Roman"/>
          <w:position w:val="6"/>
          <w:sz w:val="24"/>
          <w:szCs w:val="24"/>
        </w:rPr>
        <w:t xml:space="preserve"> </w:t>
      </w:r>
      <w:r w:rsidR="00BD4098" w:rsidRPr="00BD4098">
        <w:rPr>
          <w:rFonts w:ascii="Times New Roman" w:hAnsi="Times New Roman" w:cs="Times New Roman"/>
          <w:position w:val="6"/>
          <w:sz w:val="24"/>
          <w:szCs w:val="24"/>
        </w:rPr>
        <w:t xml:space="preserve">  W 2017 roku zaktualizowano oprogramowanie EXPERTUS, służące do rejestracji publikacji pracowników i przesyłu danych do Modułu Sprawozdawczego PBN. Aktualizacja była wymuszona zmianami w Module Sprawozdawczym platformy POLON.  </w:t>
      </w:r>
    </w:p>
    <w:p w:rsidR="00BD4098" w:rsidRPr="00BD4098" w:rsidRDefault="00BD4098" w:rsidP="00401163">
      <w:pPr>
        <w:tabs>
          <w:tab w:val="left" w:pos="567"/>
          <w:tab w:val="left" w:pos="5103"/>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Na 2017 rok była zaplanowana aktualizacja Zintegrowanego Systemu Zarządzania Biblioteką PROLIB wraz z przejściem na nowy typ wyszukiwarki i integracją części zasobów cyfrowych </w:t>
      </w:r>
      <w:r w:rsidRPr="00BD4098">
        <w:rPr>
          <w:rFonts w:ascii="Times New Roman" w:hAnsi="Times New Roman" w:cs="Times New Roman"/>
          <w:position w:val="6"/>
          <w:sz w:val="24"/>
          <w:szCs w:val="24"/>
        </w:rPr>
        <w:br/>
        <w:t>z przeglądarką. Biblioteka nie otrzymała zgody na realizację działania. Zakupiono i wdrożono jedynie najnowszą wersję oprogramowania, ponieważ po awarii serwera wystąpił problem z „postawieniem” starego oprogramowania. Zakupiono również  1 pakiet MS Office do  nowego laptopa.</w:t>
      </w: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PERSONEL BIBLIOTEKI</w:t>
      </w: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 xml:space="preserve">     W pierwszej połowie 2017 roku w Bibliotece zatrudnionych było 15 pracowników działalności podstawowej, 1 pracownik administracyjny, w tym  2 osoba zatrudnione  na zastępstwo. W związku z dyspozycją ograniczenia zatrudnienia  z jedną z osób pracujących na zastępstwo w dniu 28 lipca rozwiązano umowę za porozumieniem stron. W dniu 9 października wróciła z urlopu wychowawczego 1 osoba, która podjęła pracę w wymiarze ½ etatu.</w:t>
      </w:r>
    </w:p>
    <w:p w:rsidR="00BD4098" w:rsidRPr="00BD4098" w:rsidRDefault="00BD4098" w:rsidP="00401163">
      <w:pPr>
        <w:tabs>
          <w:tab w:val="left" w:pos="1134"/>
          <w:tab w:val="left" w:pos="5103"/>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Kwalifikacje zawodowe bibliotekarzy przedstawiają się następująco:</w:t>
      </w:r>
    </w:p>
    <w:p w:rsidR="00BD4098" w:rsidRPr="00BD4098" w:rsidRDefault="00BD4098" w:rsidP="00401163">
      <w:pPr>
        <w:tabs>
          <w:tab w:val="left" w:pos="1134"/>
          <w:tab w:val="left" w:pos="5103"/>
          <w:tab w:val="left" w:pos="8364"/>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ab/>
        <w:t xml:space="preserve">- z wyższym wykształceniem bibliotekoznawczym lub równorzędnym           </w:t>
      </w:r>
      <w:r w:rsidRPr="00BD4098">
        <w:rPr>
          <w:rFonts w:ascii="Times New Roman" w:hAnsi="Times New Roman" w:cs="Times New Roman"/>
          <w:position w:val="6"/>
          <w:sz w:val="24"/>
          <w:szCs w:val="24"/>
        </w:rPr>
        <w:tab/>
        <w:t xml:space="preserve">      bibliotekoznawstwu (po studiach podyplomowych)</w:t>
      </w:r>
      <w:r w:rsidRPr="00BD4098">
        <w:rPr>
          <w:rFonts w:ascii="Times New Roman" w:hAnsi="Times New Roman" w:cs="Times New Roman"/>
          <w:position w:val="6"/>
          <w:sz w:val="24"/>
          <w:szCs w:val="24"/>
        </w:rPr>
        <w:tab/>
        <w:t xml:space="preserve">10                                                  </w:t>
      </w:r>
    </w:p>
    <w:p w:rsidR="00BD4098" w:rsidRPr="00BD4098" w:rsidRDefault="00BD4098" w:rsidP="00401163">
      <w:pPr>
        <w:tabs>
          <w:tab w:val="left" w:pos="1134"/>
          <w:tab w:val="left" w:pos="5103"/>
          <w:tab w:val="left" w:pos="8364"/>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ab/>
        <w:t>- z wyższym wykształceniem innym niż bibliotekoznawstwo</w:t>
      </w:r>
      <w:r w:rsidRPr="00BD4098">
        <w:rPr>
          <w:rFonts w:ascii="Times New Roman" w:hAnsi="Times New Roman" w:cs="Times New Roman"/>
          <w:position w:val="6"/>
          <w:sz w:val="24"/>
          <w:szCs w:val="24"/>
        </w:rPr>
        <w:tab/>
        <w:t xml:space="preserve">  2</w:t>
      </w:r>
    </w:p>
    <w:p w:rsidR="00BD4098" w:rsidRPr="00BD4098" w:rsidRDefault="00BD4098" w:rsidP="00401163">
      <w:pPr>
        <w:tabs>
          <w:tab w:val="left" w:pos="1134"/>
          <w:tab w:val="left" w:pos="5103"/>
          <w:tab w:val="left" w:pos="8364"/>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ab/>
        <w:t>- z policealnym wykształceniem bibliotekarskim</w:t>
      </w:r>
      <w:r w:rsidRPr="00BD4098">
        <w:rPr>
          <w:rFonts w:ascii="Times New Roman" w:hAnsi="Times New Roman" w:cs="Times New Roman"/>
          <w:position w:val="6"/>
          <w:sz w:val="24"/>
          <w:szCs w:val="24"/>
        </w:rPr>
        <w:tab/>
        <w:t xml:space="preserve">  2</w:t>
      </w:r>
    </w:p>
    <w:p w:rsidR="00BD4098" w:rsidRPr="00BD4098" w:rsidRDefault="00BD4098" w:rsidP="00401163">
      <w:pPr>
        <w:tabs>
          <w:tab w:val="left" w:pos="1134"/>
          <w:tab w:val="left" w:pos="5103"/>
          <w:tab w:val="left" w:pos="8364"/>
        </w:tabs>
        <w:spacing w:line="360" w:lineRule="atLeast"/>
        <w:ind w:firstLine="426"/>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ab/>
        <w:t>- ze średnim wykształceniem</w:t>
      </w:r>
      <w:r w:rsidRPr="00BD4098">
        <w:rPr>
          <w:rFonts w:ascii="Times New Roman" w:hAnsi="Times New Roman" w:cs="Times New Roman"/>
          <w:position w:val="6"/>
          <w:sz w:val="24"/>
          <w:szCs w:val="24"/>
        </w:rPr>
        <w:tab/>
        <w:t xml:space="preserve"> </w:t>
      </w:r>
      <w:r w:rsidRPr="00BD4098">
        <w:rPr>
          <w:rFonts w:ascii="Times New Roman" w:hAnsi="Times New Roman" w:cs="Times New Roman"/>
          <w:position w:val="6"/>
          <w:sz w:val="24"/>
          <w:szCs w:val="24"/>
        </w:rPr>
        <w:tab/>
        <w:t xml:space="preserve">  1</w:t>
      </w:r>
    </w:p>
    <w:p w:rsidR="00BD4098" w:rsidRPr="00BD4098" w:rsidRDefault="00BD4098" w:rsidP="00BD4098">
      <w:pPr>
        <w:tabs>
          <w:tab w:val="left" w:pos="1134"/>
          <w:tab w:val="left" w:pos="5103"/>
          <w:tab w:val="left" w:pos="8364"/>
        </w:tabs>
        <w:spacing w:line="360" w:lineRule="atLeast"/>
        <w:ind w:left="284"/>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Kwalifikacje pracownika administracyjnego – wyższe</w:t>
      </w:r>
      <w:r w:rsidRPr="00BD4098">
        <w:rPr>
          <w:rFonts w:ascii="Times New Roman" w:hAnsi="Times New Roman" w:cs="Times New Roman"/>
          <w:position w:val="6"/>
          <w:sz w:val="24"/>
          <w:szCs w:val="24"/>
        </w:rPr>
        <w:tab/>
        <w:t xml:space="preserve">  1</w:t>
      </w:r>
    </w:p>
    <w:p w:rsidR="00BD4098" w:rsidRPr="00BD4098" w:rsidRDefault="00BD4098" w:rsidP="00BD4098">
      <w:pPr>
        <w:tabs>
          <w:tab w:val="left" w:pos="1134"/>
          <w:tab w:val="left" w:pos="5103"/>
          <w:tab w:val="left" w:pos="8364"/>
        </w:tabs>
        <w:spacing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lastRenderedPageBreak/>
        <w:t>PLANY  NA ROK 2018</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dalsza rozbudowa zbiorów tradycyjnych,</w:t>
      </w:r>
    </w:p>
    <w:p w:rsidR="00BD4098" w:rsidRPr="00BD4098" w:rsidRDefault="00BD4098" w:rsidP="00BD4098">
      <w:pPr>
        <w:numPr>
          <w:ilvl w:val="0"/>
          <w:numId w:val="5"/>
        </w:numPr>
        <w:tabs>
          <w:tab w:val="left" w:pos="1134"/>
          <w:tab w:val="left" w:pos="5103"/>
          <w:tab w:val="left" w:pos="8364"/>
        </w:tabs>
        <w:spacing w:after="0" w:line="360" w:lineRule="atLeast"/>
        <w:contextualSpacing/>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position w:val="6"/>
          <w:sz w:val="24"/>
          <w:szCs w:val="24"/>
          <w:lang w:eastAsia="pl-PL"/>
        </w:rPr>
        <w:t>na polecenie władz wykonano szczegółową analizę prenumeraty czasopism oraz analizę wykorzystania elektronicznych zasobów pełnotekstowych.  Została ograniczona prenumerata czasopism. Ze względu na wysokie koszty i mały stopień wykorzystania zrezygnowano od października 2017 z zakupu bazy prawniczej LEX, a od stycznia 2018 r. z baz Humanities Complete oraz   MEDLINE na platformie EBSCO</w:t>
      </w:r>
    </w:p>
    <w:p w:rsidR="00BD4098" w:rsidRPr="00BD4098" w:rsidRDefault="00BD4098" w:rsidP="00BD4098">
      <w:pPr>
        <w:numPr>
          <w:ilvl w:val="0"/>
          <w:numId w:val="5"/>
        </w:numPr>
        <w:tabs>
          <w:tab w:val="left" w:pos="1134"/>
          <w:tab w:val="left" w:pos="5103"/>
          <w:tab w:val="left" w:pos="8364"/>
        </w:tabs>
        <w:spacing w:after="0" w:line="360" w:lineRule="atLeast"/>
        <w:contextualSpacing/>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position w:val="6"/>
          <w:sz w:val="24"/>
          <w:szCs w:val="24"/>
          <w:lang w:eastAsia="pl-PL"/>
        </w:rPr>
        <w:t xml:space="preserve">promowanie oferty dostępu do pełnotekstowych baz danych i źródeł elektronicznych, </w:t>
      </w:r>
    </w:p>
    <w:p w:rsidR="00BD4098" w:rsidRPr="00BD4098" w:rsidRDefault="00BD4098" w:rsidP="00BD4098">
      <w:pPr>
        <w:numPr>
          <w:ilvl w:val="0"/>
          <w:numId w:val="5"/>
        </w:numPr>
        <w:tabs>
          <w:tab w:val="left" w:pos="1134"/>
          <w:tab w:val="left" w:pos="5103"/>
          <w:tab w:val="left" w:pos="8364"/>
        </w:tabs>
        <w:spacing w:after="0" w:line="360" w:lineRule="atLeast"/>
        <w:contextualSpacing/>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sz w:val="24"/>
          <w:szCs w:val="24"/>
          <w:lang w:eastAsia="pl-PL"/>
        </w:rPr>
        <w:t xml:space="preserve">do opracowywanego w II półroczu 2017 roku projektu „Akademia Przyszłości – Kompleksowy Program Rozwoju Akademii Techniczno-Humanistycznej w Bielsku-Białej”, zaproponowano aktualizację oprogramowania PROLIB do najnowszej wersji, umożliwiającej przeglądanie zasobów również ze smartfonów, uwzględniające wchodzące w życie 25 maja 2018 roku znowelizowane przepisy o ochronie danych osobowych RODO. W aktualizacji  oprogramowania przewidziano również integrację zasobów wydanych tradycyjnie z zasobami elektronicznymi dostępnymi na platformie IBUK LIBRA, NASABI, EBSCO, Wolne lektury. Zaproponowano wdrożenie technologii RFID do ochrony i inwentaryzacji zbiorów wraz z wymianą bramki, zainstalowanie książkomatu w wolnej przestrzeni poza Biblioteką,  służącego  do odbierania zamówionych do wypożyczenia książek oraz wdrożenie oprogramowania HAN, umożliwiającego wszystkim studentom i pracownikom korzystanie z licencjonowanych zasobów pełnotekstowych z dowolnego miejsca i na dowolnym urządzeniu mobilnym. Na </w:t>
      </w:r>
      <w:proofErr w:type="spellStart"/>
      <w:r w:rsidRPr="00BD4098">
        <w:rPr>
          <w:rFonts w:ascii="Times New Roman" w:eastAsia="Times New Roman" w:hAnsi="Times New Roman" w:cs="Times New Roman"/>
          <w:sz w:val="24"/>
          <w:szCs w:val="24"/>
          <w:lang w:eastAsia="pl-PL"/>
        </w:rPr>
        <w:t>reinstalację</w:t>
      </w:r>
      <w:proofErr w:type="spellEnd"/>
      <w:r w:rsidRPr="00BD4098">
        <w:rPr>
          <w:rFonts w:ascii="Times New Roman" w:eastAsia="Times New Roman" w:hAnsi="Times New Roman" w:cs="Times New Roman"/>
          <w:sz w:val="24"/>
          <w:szCs w:val="24"/>
          <w:lang w:eastAsia="pl-PL"/>
        </w:rPr>
        <w:t xml:space="preserve"> </w:t>
      </w:r>
      <w:proofErr w:type="spellStart"/>
      <w:r w:rsidRPr="00BD4098">
        <w:rPr>
          <w:rFonts w:ascii="Times New Roman" w:eastAsia="Times New Roman" w:hAnsi="Times New Roman" w:cs="Times New Roman"/>
          <w:sz w:val="24"/>
          <w:szCs w:val="24"/>
          <w:lang w:eastAsia="pl-PL"/>
        </w:rPr>
        <w:t>PROLIBa</w:t>
      </w:r>
      <w:proofErr w:type="spellEnd"/>
      <w:r w:rsidRPr="00BD4098">
        <w:rPr>
          <w:rFonts w:ascii="Times New Roman" w:eastAsia="Times New Roman" w:hAnsi="Times New Roman" w:cs="Times New Roman"/>
          <w:sz w:val="24"/>
          <w:szCs w:val="24"/>
          <w:lang w:eastAsia="pl-PL"/>
        </w:rPr>
        <w:t xml:space="preserve"> zarezerwowano termin 16-20 lipca 2018 r. Kolejne zadania będą realizowane sukcesywnie.</w:t>
      </w:r>
    </w:p>
    <w:p w:rsidR="00BD4098" w:rsidRPr="00BD4098" w:rsidRDefault="00BD4098" w:rsidP="00BD4098">
      <w:pPr>
        <w:numPr>
          <w:ilvl w:val="0"/>
          <w:numId w:val="5"/>
        </w:numPr>
        <w:tabs>
          <w:tab w:val="left" w:pos="1134"/>
          <w:tab w:val="left" w:pos="5103"/>
          <w:tab w:val="left" w:pos="8364"/>
        </w:tabs>
        <w:spacing w:after="0" w:line="360" w:lineRule="atLeast"/>
        <w:contextualSpacing/>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position w:val="6"/>
          <w:sz w:val="24"/>
          <w:szCs w:val="24"/>
          <w:lang w:eastAsia="pl-PL"/>
        </w:rPr>
        <w:t xml:space="preserve">zakup  5 komputerów, 5 pakietów MS Office, 4 foteli komputerowych, drabiny aluminiowej, systemu </w:t>
      </w:r>
      <w:proofErr w:type="spellStart"/>
      <w:r w:rsidRPr="00BD4098">
        <w:rPr>
          <w:rFonts w:ascii="Times New Roman" w:eastAsia="Times New Roman" w:hAnsi="Times New Roman" w:cs="Times New Roman"/>
          <w:position w:val="6"/>
          <w:sz w:val="24"/>
          <w:szCs w:val="24"/>
          <w:lang w:eastAsia="pl-PL"/>
        </w:rPr>
        <w:t>zawieszeń</w:t>
      </w:r>
      <w:proofErr w:type="spellEnd"/>
      <w:r w:rsidRPr="00BD4098">
        <w:rPr>
          <w:rFonts w:ascii="Times New Roman" w:eastAsia="Times New Roman" w:hAnsi="Times New Roman" w:cs="Times New Roman"/>
          <w:position w:val="6"/>
          <w:sz w:val="24"/>
          <w:szCs w:val="24"/>
          <w:lang w:eastAsia="pl-PL"/>
        </w:rPr>
        <w:t xml:space="preserve"> obrazów,</w:t>
      </w:r>
    </w:p>
    <w:p w:rsidR="00BD4098" w:rsidRPr="00BD4098" w:rsidRDefault="00BD4098" w:rsidP="00BD4098">
      <w:pPr>
        <w:numPr>
          <w:ilvl w:val="0"/>
          <w:numId w:val="5"/>
        </w:numPr>
        <w:tabs>
          <w:tab w:val="left" w:pos="1134"/>
          <w:tab w:val="left" w:pos="5103"/>
          <w:tab w:val="left" w:pos="8364"/>
        </w:tabs>
        <w:spacing w:after="0" w:line="360" w:lineRule="atLeast"/>
        <w:contextualSpacing/>
        <w:jc w:val="both"/>
        <w:rPr>
          <w:rFonts w:ascii="Times New Roman" w:eastAsia="Times New Roman" w:hAnsi="Times New Roman" w:cs="Times New Roman"/>
          <w:position w:val="6"/>
          <w:sz w:val="24"/>
          <w:szCs w:val="24"/>
          <w:lang w:eastAsia="pl-PL"/>
        </w:rPr>
      </w:pPr>
      <w:r w:rsidRPr="00BD4098">
        <w:rPr>
          <w:rFonts w:ascii="Times New Roman" w:eastAsia="Times New Roman" w:hAnsi="Times New Roman" w:cs="Times New Roman"/>
          <w:position w:val="6"/>
          <w:sz w:val="24"/>
          <w:szCs w:val="24"/>
          <w:lang w:eastAsia="pl-PL"/>
        </w:rPr>
        <w:t>podnoszenie kwalifikacji pracowników,</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stałe podnoszenie poziomu pracy i usług bibliotecznych i informacyjnych,</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zbudowanie angielskiej wersji strony internetowej biblioteki,</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propagowanie idei otwartego dostępu do tekstów naukowych,</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umieszczanie kolejnych publikacji pracowników ATH w Śląskiej Bibliotece Cyfrowej,</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organizacja szkoleń,</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organizacja wystaw,</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organizacja wykładów popularyzujących wiedzę, spotkań literackich,</w:t>
      </w:r>
    </w:p>
    <w:p w:rsidR="00BD4098" w:rsidRPr="00BD4098" w:rsidRDefault="00BD4098" w:rsidP="00BD4098">
      <w:pPr>
        <w:numPr>
          <w:ilvl w:val="0"/>
          <w:numId w:val="5"/>
        </w:num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kontynuowanie współpracy z bibliotekami naszego regionu oraz bibliotekami szkół wyższych.</w:t>
      </w:r>
    </w:p>
    <w:p w:rsidR="00BD4098" w:rsidRPr="00BD4098" w:rsidRDefault="00BD4098" w:rsidP="00BD4098">
      <w:pPr>
        <w:tabs>
          <w:tab w:val="left" w:pos="1134"/>
          <w:tab w:val="left" w:pos="5103"/>
          <w:tab w:val="left" w:pos="8364"/>
        </w:tabs>
        <w:spacing w:after="0" w:line="360" w:lineRule="atLeast"/>
        <w:ind w:left="360"/>
        <w:jc w:val="both"/>
        <w:rPr>
          <w:rFonts w:ascii="Times New Roman" w:hAnsi="Times New Roman" w:cs="Times New Roman"/>
          <w:position w:val="6"/>
          <w:sz w:val="24"/>
          <w:szCs w:val="24"/>
        </w:rPr>
      </w:pPr>
    </w:p>
    <w:p w:rsidR="00BD4098" w:rsidRPr="00BD4098" w:rsidRDefault="00BD4098" w:rsidP="00BD4098">
      <w:pPr>
        <w:tabs>
          <w:tab w:val="left" w:pos="1134"/>
          <w:tab w:val="left" w:pos="5103"/>
          <w:tab w:val="left" w:pos="8364"/>
        </w:tabs>
        <w:spacing w:after="0" w:line="360" w:lineRule="atLeast"/>
        <w:jc w:val="both"/>
        <w:rPr>
          <w:rFonts w:ascii="Times New Roman" w:hAnsi="Times New Roman" w:cs="Times New Roman"/>
          <w:position w:val="6"/>
          <w:sz w:val="24"/>
          <w:szCs w:val="24"/>
        </w:rPr>
      </w:pPr>
    </w:p>
    <w:p w:rsidR="00BD4098" w:rsidRPr="00BD4098" w:rsidRDefault="00BD4098" w:rsidP="00BD4098">
      <w:pPr>
        <w:tabs>
          <w:tab w:val="left" w:pos="1134"/>
          <w:tab w:val="left" w:pos="5103"/>
          <w:tab w:val="left" w:pos="8364"/>
        </w:tabs>
        <w:spacing w:after="0" w:line="360" w:lineRule="atLeast"/>
        <w:jc w:val="both"/>
        <w:rPr>
          <w:rFonts w:ascii="Times New Roman" w:hAnsi="Times New Roman" w:cs="Times New Roman"/>
          <w:position w:val="6"/>
          <w:sz w:val="24"/>
          <w:szCs w:val="24"/>
        </w:rPr>
      </w:pPr>
    </w:p>
    <w:p w:rsidR="00BD4098" w:rsidRPr="00BD4098" w:rsidRDefault="00BD4098" w:rsidP="00BD4098">
      <w:pPr>
        <w:tabs>
          <w:tab w:val="left" w:pos="1134"/>
          <w:tab w:val="left" w:pos="5103"/>
          <w:tab w:val="left" w:pos="8364"/>
        </w:tabs>
        <w:spacing w:after="0" w:line="360" w:lineRule="atLeast"/>
        <w:jc w:val="both"/>
        <w:rPr>
          <w:rFonts w:ascii="Times New Roman" w:hAnsi="Times New Roman" w:cs="Times New Roman"/>
          <w:position w:val="6"/>
          <w:sz w:val="24"/>
          <w:szCs w:val="24"/>
        </w:rPr>
      </w:pPr>
      <w:r w:rsidRPr="00BD4098">
        <w:rPr>
          <w:rFonts w:ascii="Times New Roman" w:hAnsi="Times New Roman" w:cs="Times New Roman"/>
          <w:position w:val="6"/>
          <w:sz w:val="24"/>
          <w:szCs w:val="24"/>
        </w:rPr>
        <w:tab/>
      </w:r>
      <w:r w:rsidRPr="00BD4098">
        <w:rPr>
          <w:rFonts w:ascii="Times New Roman" w:hAnsi="Times New Roman" w:cs="Times New Roman"/>
          <w:position w:val="6"/>
          <w:sz w:val="24"/>
          <w:szCs w:val="24"/>
        </w:rPr>
        <w:tab/>
        <w:t xml:space="preserve">                                         </w:t>
      </w:r>
    </w:p>
    <w:p w:rsidR="0028528A" w:rsidRDefault="0028528A"/>
    <w:sectPr w:rsidR="0028528A" w:rsidSect="00EC61ED">
      <w:headerReference w:type="even" r:id="rId10"/>
      <w:headerReference w:type="default" r:id="rId11"/>
      <w:footerReference w:type="even" r:id="rId12"/>
      <w:footerReference w:type="default" r:id="rId13"/>
      <w:headerReference w:type="first" r:id="rId14"/>
      <w:footerReference w:type="first" r:id="rId15"/>
      <w:pgSz w:w="11906" w:h="16838"/>
      <w:pgMar w:top="1417" w:right="991"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23A" w:rsidRDefault="0027023A" w:rsidP="00401163">
      <w:pPr>
        <w:spacing w:after="0" w:line="240" w:lineRule="auto"/>
      </w:pPr>
      <w:r>
        <w:separator/>
      </w:r>
    </w:p>
  </w:endnote>
  <w:endnote w:type="continuationSeparator" w:id="0">
    <w:p w:rsidR="0027023A" w:rsidRDefault="0027023A" w:rsidP="0040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A" w:rsidRDefault="002702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6875503"/>
      <w:docPartObj>
        <w:docPartGallery w:val="Page Numbers (Bottom of Page)"/>
        <w:docPartUnique/>
      </w:docPartObj>
    </w:sdtPr>
    <w:sdtContent>
      <w:p w:rsidR="0027023A" w:rsidRDefault="0027023A">
        <w:pPr>
          <w:pStyle w:val="Stopka"/>
          <w:jc w:val="right"/>
        </w:pPr>
        <w:r>
          <w:fldChar w:fldCharType="begin"/>
        </w:r>
        <w:r>
          <w:instrText>PAGE   \* MERGEFORMAT</w:instrText>
        </w:r>
        <w:r>
          <w:fldChar w:fldCharType="separate"/>
        </w:r>
        <w:r w:rsidR="007807EB">
          <w:rPr>
            <w:noProof/>
          </w:rPr>
          <w:t>4</w:t>
        </w:r>
        <w:r>
          <w:fldChar w:fldCharType="end"/>
        </w:r>
      </w:p>
    </w:sdtContent>
  </w:sdt>
  <w:p w:rsidR="0027023A" w:rsidRDefault="0027023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A" w:rsidRDefault="002702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23A" w:rsidRDefault="0027023A" w:rsidP="00401163">
      <w:pPr>
        <w:spacing w:after="0" w:line="240" w:lineRule="auto"/>
      </w:pPr>
      <w:r>
        <w:separator/>
      </w:r>
    </w:p>
  </w:footnote>
  <w:footnote w:type="continuationSeparator" w:id="0">
    <w:p w:rsidR="0027023A" w:rsidRDefault="0027023A" w:rsidP="004011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A" w:rsidRDefault="002702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A" w:rsidRDefault="0027023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023A" w:rsidRDefault="002702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9698A"/>
    <w:multiLevelType w:val="multilevel"/>
    <w:tmpl w:val="0CE96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E7417DA"/>
    <w:multiLevelType w:val="singleLevel"/>
    <w:tmpl w:val="0E7417DA"/>
    <w:lvl w:ilvl="0">
      <w:start w:val="1"/>
      <w:numFmt w:val="bullet"/>
      <w:lvlText w:val=""/>
      <w:lvlJc w:val="left"/>
      <w:pPr>
        <w:ind w:left="720" w:hanging="360"/>
      </w:pPr>
      <w:rPr>
        <w:rFonts w:ascii="Symbol" w:hAnsi="Symbol" w:hint="default"/>
      </w:rPr>
    </w:lvl>
  </w:abstractNum>
  <w:abstractNum w:abstractNumId="2">
    <w:nsid w:val="12894531"/>
    <w:multiLevelType w:val="multilevel"/>
    <w:tmpl w:val="128945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0A1038"/>
    <w:multiLevelType w:val="multilevel"/>
    <w:tmpl w:val="5E7327A9"/>
    <w:lvl w:ilvl="0">
      <w:start w:val="1"/>
      <w:numFmt w:val="low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7936223"/>
    <w:multiLevelType w:val="hybridMultilevel"/>
    <w:tmpl w:val="6058ADDE"/>
    <w:lvl w:ilvl="0" w:tplc="8D3C9BB0">
      <w:start w:val="13"/>
      <w:numFmt w:val="bullet"/>
      <w:lvlText w:val=""/>
      <w:lvlJc w:val="left"/>
      <w:pPr>
        <w:ind w:left="1494" w:hanging="360"/>
      </w:pPr>
      <w:rPr>
        <w:rFonts w:ascii="Symbol" w:eastAsiaTheme="minorHAnsi" w:hAnsi="Symbol" w:cstheme="minorBidi"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5">
    <w:nsid w:val="27AE7DE6"/>
    <w:multiLevelType w:val="hybridMultilevel"/>
    <w:tmpl w:val="9524F676"/>
    <w:lvl w:ilvl="0" w:tplc="F630253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A370617"/>
    <w:multiLevelType w:val="multilevel"/>
    <w:tmpl w:val="3A3706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9A90C6B"/>
    <w:multiLevelType w:val="hybridMultilevel"/>
    <w:tmpl w:val="04B62290"/>
    <w:lvl w:ilvl="0" w:tplc="5ACCC02C">
      <w:start w:val="12"/>
      <w:numFmt w:val="bullet"/>
      <w:lvlText w:val=""/>
      <w:lvlJc w:val="left"/>
      <w:pPr>
        <w:ind w:left="1494" w:hanging="360"/>
      </w:pPr>
      <w:rPr>
        <w:rFonts w:ascii="Symbol" w:eastAsiaTheme="minorHAnsi" w:hAnsi="Symbol" w:cstheme="minorBidi"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8">
    <w:nsid w:val="5E7327A9"/>
    <w:multiLevelType w:val="multilevel"/>
    <w:tmpl w:val="5E7327A9"/>
    <w:lvl w:ilvl="0">
      <w:start w:val="1"/>
      <w:numFmt w:val="lowerLetter"/>
      <w:lvlText w:val="%1)"/>
      <w:lvlJc w:val="left"/>
      <w:pPr>
        <w:ind w:left="1068" w:hanging="360"/>
      </w:pPr>
    </w:lvl>
    <w:lvl w:ilvl="1">
      <w:start w:val="1"/>
      <w:numFmt w:val="lowerLetter"/>
      <w:lvlText w:val="%2."/>
      <w:lvlJc w:val="left"/>
      <w:pPr>
        <w:ind w:left="1864" w:hanging="360"/>
      </w:pPr>
    </w:lvl>
    <w:lvl w:ilvl="2">
      <w:start w:val="1"/>
      <w:numFmt w:val="lowerRoman"/>
      <w:lvlText w:val="%3."/>
      <w:lvlJc w:val="right"/>
      <w:pPr>
        <w:ind w:left="2584" w:hanging="180"/>
      </w:pPr>
    </w:lvl>
    <w:lvl w:ilvl="3">
      <w:start w:val="1"/>
      <w:numFmt w:val="decimal"/>
      <w:lvlText w:val="%4."/>
      <w:lvlJc w:val="left"/>
      <w:pPr>
        <w:ind w:left="3304" w:hanging="360"/>
      </w:pPr>
    </w:lvl>
    <w:lvl w:ilvl="4">
      <w:start w:val="1"/>
      <w:numFmt w:val="lowerLetter"/>
      <w:lvlText w:val="%5."/>
      <w:lvlJc w:val="left"/>
      <w:pPr>
        <w:ind w:left="4024" w:hanging="360"/>
      </w:pPr>
    </w:lvl>
    <w:lvl w:ilvl="5">
      <w:start w:val="1"/>
      <w:numFmt w:val="lowerRoman"/>
      <w:lvlText w:val="%6."/>
      <w:lvlJc w:val="right"/>
      <w:pPr>
        <w:ind w:left="4744" w:hanging="180"/>
      </w:pPr>
    </w:lvl>
    <w:lvl w:ilvl="6">
      <w:start w:val="1"/>
      <w:numFmt w:val="decimal"/>
      <w:lvlText w:val="%7."/>
      <w:lvlJc w:val="left"/>
      <w:pPr>
        <w:ind w:left="5464" w:hanging="360"/>
      </w:pPr>
    </w:lvl>
    <w:lvl w:ilvl="7">
      <w:start w:val="1"/>
      <w:numFmt w:val="lowerLetter"/>
      <w:lvlText w:val="%8."/>
      <w:lvlJc w:val="left"/>
      <w:pPr>
        <w:ind w:left="6184" w:hanging="360"/>
      </w:pPr>
    </w:lvl>
    <w:lvl w:ilvl="8">
      <w:start w:val="1"/>
      <w:numFmt w:val="lowerRoman"/>
      <w:lvlText w:val="%9."/>
      <w:lvlJc w:val="right"/>
      <w:pPr>
        <w:ind w:left="6904" w:hanging="180"/>
      </w:pPr>
    </w:lvl>
  </w:abstractNum>
  <w:num w:numId="1">
    <w:abstractNumId w:val="8"/>
  </w:num>
  <w:num w:numId="2">
    <w:abstractNumId w:val="6"/>
  </w:num>
  <w:num w:numId="3">
    <w:abstractNumId w:val="2"/>
  </w:num>
  <w:num w:numId="4">
    <w:abstractNumId w:val="0"/>
  </w:num>
  <w:num w:numId="5">
    <w:abstractNumId w:val="1"/>
  </w:num>
  <w:num w:numId="6">
    <w:abstractNumId w:val="7"/>
  </w:num>
  <w:num w:numId="7">
    <w:abstractNumId w:val="5"/>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98"/>
    <w:rsid w:val="0009498B"/>
    <w:rsid w:val="0014188B"/>
    <w:rsid w:val="001842F3"/>
    <w:rsid w:val="0027023A"/>
    <w:rsid w:val="0028528A"/>
    <w:rsid w:val="0030255E"/>
    <w:rsid w:val="003302D2"/>
    <w:rsid w:val="003A154D"/>
    <w:rsid w:val="00401163"/>
    <w:rsid w:val="007807EB"/>
    <w:rsid w:val="00793733"/>
    <w:rsid w:val="00797B63"/>
    <w:rsid w:val="00A42471"/>
    <w:rsid w:val="00B25FEC"/>
    <w:rsid w:val="00BD4098"/>
    <w:rsid w:val="00BE37CC"/>
    <w:rsid w:val="00EC61ED"/>
    <w:rsid w:val="00ED45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D4098"/>
    <w:pPr>
      <w:keepNext/>
      <w:spacing w:after="0" w:line="240" w:lineRule="auto"/>
      <w:jc w:val="both"/>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D4098"/>
    <w:pPr>
      <w:keepNext/>
      <w:tabs>
        <w:tab w:val="left" w:pos="1134"/>
        <w:tab w:val="left" w:pos="5103"/>
      </w:tabs>
      <w:spacing w:after="0" w:line="360" w:lineRule="atLeast"/>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uiPriority w:val="9"/>
    <w:unhideWhenUsed/>
    <w:qFormat/>
    <w:rsid w:val="00BD4098"/>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D409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sid w:val="00BD4098"/>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uiPriority w:val="9"/>
    <w:qFormat/>
    <w:rsid w:val="00BD4098"/>
    <w:rPr>
      <w:rFonts w:asciiTheme="majorHAnsi" w:eastAsiaTheme="majorEastAsia" w:hAnsiTheme="majorHAnsi" w:cstheme="majorBidi"/>
      <w:b/>
      <w:bCs/>
      <w:color w:val="4F81BD" w:themeColor="accent1"/>
      <w:sz w:val="20"/>
    </w:rPr>
  </w:style>
  <w:style w:type="numbering" w:customStyle="1" w:styleId="Bezlisty1">
    <w:name w:val="Bez listy1"/>
    <w:next w:val="Bezlisty"/>
    <w:uiPriority w:val="99"/>
    <w:semiHidden/>
    <w:unhideWhenUsed/>
    <w:rsid w:val="00BD4098"/>
  </w:style>
  <w:style w:type="paragraph" w:styleId="Tekstpodstawowy">
    <w:name w:val="Body Text"/>
    <w:basedOn w:val="Normalny"/>
    <w:link w:val="TekstpodstawowyZnak"/>
    <w:qFormat/>
    <w:rsid w:val="00BD4098"/>
    <w:pPr>
      <w:tabs>
        <w:tab w:val="left" w:pos="1134"/>
        <w:tab w:val="left" w:pos="5103"/>
      </w:tabs>
      <w:spacing w:after="0" w:line="360" w:lineRule="atLeast"/>
      <w:jc w:val="both"/>
    </w:pPr>
    <w:rPr>
      <w:rFonts w:ascii="Times New Roman" w:eastAsia="Times New Roman" w:hAnsi="Times New Roman" w:cs="Times New Roman"/>
      <w:position w:val="6"/>
      <w:sz w:val="24"/>
      <w:szCs w:val="24"/>
      <w:lang w:eastAsia="pl-PL"/>
    </w:rPr>
  </w:style>
  <w:style w:type="character" w:customStyle="1" w:styleId="TekstpodstawowyZnak">
    <w:name w:val="Tekst podstawowy Znak"/>
    <w:basedOn w:val="Domylnaczcionkaakapitu"/>
    <w:link w:val="Tekstpodstawowy"/>
    <w:qFormat/>
    <w:rsid w:val="00BD4098"/>
    <w:rPr>
      <w:rFonts w:ascii="Times New Roman" w:eastAsia="Times New Roman" w:hAnsi="Times New Roman" w:cs="Times New Roman"/>
      <w:position w:val="6"/>
      <w:sz w:val="24"/>
      <w:szCs w:val="24"/>
      <w:lang w:eastAsia="pl-PL"/>
    </w:rPr>
  </w:style>
  <w:style w:type="paragraph" w:styleId="Tekstprzypisudolnego">
    <w:name w:val="footnote text"/>
    <w:basedOn w:val="Normalny"/>
    <w:link w:val="TekstprzypisudolnegoZnak"/>
    <w:uiPriority w:val="99"/>
    <w:unhideWhenUsed/>
    <w:qFormat/>
    <w:rsid w:val="00BD4098"/>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qFormat/>
    <w:rsid w:val="00BD4098"/>
    <w:rPr>
      <w:rFonts w:ascii="Times New Roman" w:hAnsi="Times New Roman"/>
      <w:sz w:val="20"/>
      <w:szCs w:val="20"/>
    </w:rPr>
  </w:style>
  <w:style w:type="paragraph" w:styleId="Nagwek">
    <w:name w:val="header"/>
    <w:basedOn w:val="Normalny"/>
    <w:link w:val="NagwekZnak"/>
    <w:qFormat/>
    <w:rsid w:val="00BD4098"/>
    <w:pPr>
      <w:tabs>
        <w:tab w:val="center" w:pos="4819"/>
        <w:tab w:val="right" w:pos="9071"/>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BD4098"/>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D4098"/>
    <w:pPr>
      <w:spacing w:after="0" w:line="240" w:lineRule="auto"/>
      <w:jc w:val="both"/>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BD4098"/>
    <w:rPr>
      <w:rFonts w:ascii="Times New Roman" w:eastAsia="Times New Roman" w:hAnsi="Times New Roman" w:cs="Times New Roman"/>
      <w:b/>
      <w:bCs/>
      <w:sz w:val="24"/>
      <w:szCs w:val="24"/>
      <w:lang w:eastAsia="pl-PL"/>
    </w:rPr>
  </w:style>
  <w:style w:type="paragraph" w:styleId="Tytu">
    <w:name w:val="Title"/>
    <w:basedOn w:val="Normalny"/>
    <w:link w:val="TytuZnak"/>
    <w:qFormat/>
    <w:rsid w:val="00BD4098"/>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qFormat/>
    <w:rsid w:val="00BD4098"/>
    <w:rPr>
      <w:rFonts w:ascii="Times New Roman" w:eastAsia="Times New Roman" w:hAnsi="Times New Roman" w:cs="Times New Roman"/>
      <w:b/>
      <w:bCs/>
      <w:sz w:val="32"/>
      <w:szCs w:val="24"/>
      <w:lang w:eastAsia="pl-PL"/>
    </w:rPr>
  </w:style>
  <w:style w:type="character" w:styleId="Odwoanieprzypisudolnego">
    <w:name w:val="footnote reference"/>
    <w:basedOn w:val="Domylnaczcionkaakapitu"/>
    <w:uiPriority w:val="99"/>
    <w:unhideWhenUsed/>
    <w:qFormat/>
    <w:rsid w:val="00BD4098"/>
    <w:rPr>
      <w:vertAlign w:val="superscript"/>
    </w:rPr>
  </w:style>
  <w:style w:type="character" w:styleId="Hipercze">
    <w:name w:val="Hyperlink"/>
    <w:basedOn w:val="Domylnaczcionkaakapitu"/>
    <w:uiPriority w:val="99"/>
    <w:unhideWhenUsed/>
    <w:qFormat/>
    <w:rsid w:val="00BD4098"/>
    <w:rPr>
      <w:color w:val="0000FF"/>
      <w:u w:val="single"/>
    </w:rPr>
  </w:style>
  <w:style w:type="character" w:styleId="Pogrubienie">
    <w:name w:val="Strong"/>
    <w:basedOn w:val="Domylnaczcionkaakapitu"/>
    <w:uiPriority w:val="22"/>
    <w:qFormat/>
    <w:rsid w:val="00BD4098"/>
    <w:rPr>
      <w:b/>
      <w:bCs/>
    </w:rPr>
  </w:style>
  <w:style w:type="table" w:styleId="Tabela-Siatka">
    <w:name w:val="Table Grid"/>
    <w:basedOn w:val="Standardowy"/>
    <w:uiPriority w:val="59"/>
    <w:rsid w:val="00BD40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34"/>
    <w:qFormat/>
    <w:rsid w:val="00BD4098"/>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ela-Siatka1">
    <w:name w:val="Tabela - Siatka1"/>
    <w:basedOn w:val="Standardowy"/>
    <w:qFormat/>
    <w:rsid w:val="00BD40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qFormat/>
    <w:rsid w:val="00BD4098"/>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BD4098"/>
    <w:pPr>
      <w:ind w:left="720"/>
      <w:contextualSpacing/>
    </w:pPr>
    <w:rPr>
      <w:rFonts w:ascii="Calibri" w:eastAsia="Calibri" w:hAnsi="Calibri" w:cs="Times New Roman"/>
      <w:sz w:val="20"/>
    </w:rPr>
  </w:style>
  <w:style w:type="paragraph" w:styleId="Stopka">
    <w:name w:val="footer"/>
    <w:basedOn w:val="Normalny"/>
    <w:link w:val="StopkaZnak"/>
    <w:uiPriority w:val="99"/>
    <w:unhideWhenUsed/>
    <w:rsid w:val="00BD4098"/>
    <w:pPr>
      <w:tabs>
        <w:tab w:val="center" w:pos="4536"/>
        <w:tab w:val="right" w:pos="9072"/>
      </w:tabs>
      <w:spacing w:after="0" w:line="240" w:lineRule="auto"/>
    </w:pPr>
    <w:rPr>
      <w:rFonts w:ascii="Times New Roman" w:hAnsi="Times New Roman"/>
      <w:sz w:val="20"/>
    </w:rPr>
  </w:style>
  <w:style w:type="character" w:customStyle="1" w:styleId="StopkaZnak">
    <w:name w:val="Stopka Znak"/>
    <w:basedOn w:val="Domylnaczcionkaakapitu"/>
    <w:link w:val="Stopka"/>
    <w:uiPriority w:val="99"/>
    <w:rsid w:val="00BD4098"/>
    <w:rPr>
      <w:rFonts w:ascii="Times New Roman" w:hAnsi="Times New Roman"/>
      <w:sz w:val="20"/>
    </w:rPr>
  </w:style>
  <w:style w:type="paragraph" w:styleId="Tekstdymka">
    <w:name w:val="Balloon Text"/>
    <w:basedOn w:val="Normalny"/>
    <w:link w:val="TekstdymkaZnak"/>
    <w:uiPriority w:val="99"/>
    <w:semiHidden/>
    <w:unhideWhenUsed/>
    <w:rsid w:val="00BD40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4098"/>
    <w:rPr>
      <w:rFonts w:ascii="Tahoma" w:hAnsi="Tahoma" w:cs="Tahoma"/>
      <w:sz w:val="16"/>
      <w:szCs w:val="16"/>
    </w:rPr>
  </w:style>
  <w:style w:type="character" w:styleId="Odwoaniedokomentarza">
    <w:name w:val="annotation reference"/>
    <w:basedOn w:val="Domylnaczcionkaakapitu"/>
    <w:uiPriority w:val="99"/>
    <w:semiHidden/>
    <w:unhideWhenUsed/>
    <w:rsid w:val="00BD4098"/>
    <w:rPr>
      <w:sz w:val="16"/>
      <w:szCs w:val="16"/>
    </w:rPr>
  </w:style>
  <w:style w:type="paragraph" w:styleId="Tekstkomentarza">
    <w:name w:val="annotation text"/>
    <w:basedOn w:val="Normalny"/>
    <w:link w:val="TekstkomentarzaZnak"/>
    <w:uiPriority w:val="99"/>
    <w:semiHidden/>
    <w:unhideWhenUsed/>
    <w:rsid w:val="00BD4098"/>
    <w:pPr>
      <w:spacing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BD409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D4098"/>
    <w:rPr>
      <w:b/>
      <w:bCs/>
    </w:rPr>
  </w:style>
  <w:style w:type="character" w:customStyle="1" w:styleId="TematkomentarzaZnak">
    <w:name w:val="Temat komentarza Znak"/>
    <w:basedOn w:val="TekstkomentarzaZnak"/>
    <w:link w:val="Tematkomentarza"/>
    <w:uiPriority w:val="99"/>
    <w:semiHidden/>
    <w:rsid w:val="00BD4098"/>
    <w:rPr>
      <w:rFonts w:ascii="Times New Roman" w:hAnsi="Times New Roman"/>
      <w:b/>
      <w:bCs/>
      <w:sz w:val="20"/>
      <w:szCs w:val="20"/>
    </w:rPr>
  </w:style>
  <w:style w:type="paragraph" w:styleId="Akapitzlist">
    <w:name w:val="List Paragraph"/>
    <w:basedOn w:val="Normalny"/>
    <w:uiPriority w:val="34"/>
    <w:qFormat/>
    <w:rsid w:val="00BD4098"/>
    <w:pPr>
      <w:ind w:left="720"/>
      <w:contextualSpacing/>
    </w:pPr>
    <w:rPr>
      <w:rFonts w:ascii="Times New Roman" w:hAnsi="Times New Roman"/>
      <w:sz w:val="20"/>
    </w:rPr>
  </w:style>
  <w:style w:type="paragraph" w:styleId="NormalnyWeb">
    <w:name w:val="Normal (Web)"/>
    <w:basedOn w:val="Normalny"/>
    <w:uiPriority w:val="99"/>
    <w:semiHidden/>
    <w:unhideWhenUsed/>
    <w:rsid w:val="00BD40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7oe">
    <w:name w:val="_7oe"/>
    <w:basedOn w:val="Domylnaczcionkaakapitu"/>
    <w:rsid w:val="00BD4098"/>
  </w:style>
  <w:style w:type="table" w:customStyle="1" w:styleId="Tabela-Siatka3">
    <w:name w:val="Tabela - Siatka3"/>
    <w:basedOn w:val="Standardowy"/>
    <w:next w:val="Tabela-Siatka"/>
    <w:uiPriority w:val="59"/>
    <w:qFormat/>
    <w:rsid w:val="00B25F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qFormat="1"/>
    <w:lsdException w:name="caption" w:uiPriority="35"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BD4098"/>
    <w:pPr>
      <w:keepNext/>
      <w:spacing w:after="0" w:line="240" w:lineRule="auto"/>
      <w:jc w:val="both"/>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BD4098"/>
    <w:pPr>
      <w:keepNext/>
      <w:tabs>
        <w:tab w:val="left" w:pos="1134"/>
        <w:tab w:val="left" w:pos="5103"/>
      </w:tabs>
      <w:spacing w:after="0" w:line="360" w:lineRule="atLeast"/>
      <w:outlineLvl w:val="1"/>
    </w:pPr>
    <w:rPr>
      <w:rFonts w:ascii="Times New Roman" w:eastAsia="Times New Roman" w:hAnsi="Times New Roman" w:cs="Times New Roman"/>
      <w:b/>
      <w:bCs/>
      <w:sz w:val="28"/>
      <w:szCs w:val="24"/>
      <w:lang w:eastAsia="pl-PL"/>
    </w:rPr>
  </w:style>
  <w:style w:type="paragraph" w:styleId="Nagwek3">
    <w:name w:val="heading 3"/>
    <w:basedOn w:val="Normalny"/>
    <w:next w:val="Normalny"/>
    <w:link w:val="Nagwek3Znak"/>
    <w:uiPriority w:val="9"/>
    <w:unhideWhenUsed/>
    <w:qFormat/>
    <w:rsid w:val="00BD4098"/>
    <w:pPr>
      <w:keepNext/>
      <w:keepLines/>
      <w:spacing w:before="200" w:after="0"/>
      <w:outlineLvl w:val="2"/>
    </w:pPr>
    <w:rPr>
      <w:rFonts w:asciiTheme="majorHAnsi" w:eastAsiaTheme="majorEastAsia" w:hAnsiTheme="majorHAnsi" w:cstheme="majorBidi"/>
      <w:b/>
      <w:bCs/>
      <w:color w:val="4F81BD" w:themeColor="accent1"/>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BD4098"/>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qFormat/>
    <w:rsid w:val="00BD4098"/>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uiPriority w:val="9"/>
    <w:qFormat/>
    <w:rsid w:val="00BD4098"/>
    <w:rPr>
      <w:rFonts w:asciiTheme="majorHAnsi" w:eastAsiaTheme="majorEastAsia" w:hAnsiTheme="majorHAnsi" w:cstheme="majorBidi"/>
      <w:b/>
      <w:bCs/>
      <w:color w:val="4F81BD" w:themeColor="accent1"/>
      <w:sz w:val="20"/>
    </w:rPr>
  </w:style>
  <w:style w:type="numbering" w:customStyle="1" w:styleId="Bezlisty1">
    <w:name w:val="Bez listy1"/>
    <w:next w:val="Bezlisty"/>
    <w:uiPriority w:val="99"/>
    <w:semiHidden/>
    <w:unhideWhenUsed/>
    <w:rsid w:val="00BD4098"/>
  </w:style>
  <w:style w:type="paragraph" w:styleId="Tekstpodstawowy">
    <w:name w:val="Body Text"/>
    <w:basedOn w:val="Normalny"/>
    <w:link w:val="TekstpodstawowyZnak"/>
    <w:qFormat/>
    <w:rsid w:val="00BD4098"/>
    <w:pPr>
      <w:tabs>
        <w:tab w:val="left" w:pos="1134"/>
        <w:tab w:val="left" w:pos="5103"/>
      </w:tabs>
      <w:spacing w:after="0" w:line="360" w:lineRule="atLeast"/>
      <w:jc w:val="both"/>
    </w:pPr>
    <w:rPr>
      <w:rFonts w:ascii="Times New Roman" w:eastAsia="Times New Roman" w:hAnsi="Times New Roman" w:cs="Times New Roman"/>
      <w:position w:val="6"/>
      <w:sz w:val="24"/>
      <w:szCs w:val="24"/>
      <w:lang w:eastAsia="pl-PL"/>
    </w:rPr>
  </w:style>
  <w:style w:type="character" w:customStyle="1" w:styleId="TekstpodstawowyZnak">
    <w:name w:val="Tekst podstawowy Znak"/>
    <w:basedOn w:val="Domylnaczcionkaakapitu"/>
    <w:link w:val="Tekstpodstawowy"/>
    <w:qFormat/>
    <w:rsid w:val="00BD4098"/>
    <w:rPr>
      <w:rFonts w:ascii="Times New Roman" w:eastAsia="Times New Roman" w:hAnsi="Times New Roman" w:cs="Times New Roman"/>
      <w:position w:val="6"/>
      <w:sz w:val="24"/>
      <w:szCs w:val="24"/>
      <w:lang w:eastAsia="pl-PL"/>
    </w:rPr>
  </w:style>
  <w:style w:type="paragraph" w:styleId="Tekstprzypisudolnego">
    <w:name w:val="footnote text"/>
    <w:basedOn w:val="Normalny"/>
    <w:link w:val="TekstprzypisudolnegoZnak"/>
    <w:uiPriority w:val="99"/>
    <w:unhideWhenUsed/>
    <w:qFormat/>
    <w:rsid w:val="00BD4098"/>
    <w:pPr>
      <w:spacing w:after="0" w:line="240" w:lineRule="auto"/>
    </w:pPr>
    <w:rPr>
      <w:rFonts w:ascii="Times New Roman" w:hAnsi="Times New Roman"/>
      <w:sz w:val="20"/>
      <w:szCs w:val="20"/>
    </w:rPr>
  </w:style>
  <w:style w:type="character" w:customStyle="1" w:styleId="TekstprzypisudolnegoZnak">
    <w:name w:val="Tekst przypisu dolnego Znak"/>
    <w:basedOn w:val="Domylnaczcionkaakapitu"/>
    <w:link w:val="Tekstprzypisudolnego"/>
    <w:uiPriority w:val="99"/>
    <w:qFormat/>
    <w:rsid w:val="00BD4098"/>
    <w:rPr>
      <w:rFonts w:ascii="Times New Roman" w:hAnsi="Times New Roman"/>
      <w:sz w:val="20"/>
      <w:szCs w:val="20"/>
    </w:rPr>
  </w:style>
  <w:style w:type="paragraph" w:styleId="Nagwek">
    <w:name w:val="header"/>
    <w:basedOn w:val="Normalny"/>
    <w:link w:val="NagwekZnak"/>
    <w:qFormat/>
    <w:rsid w:val="00BD4098"/>
    <w:pPr>
      <w:tabs>
        <w:tab w:val="center" w:pos="4819"/>
        <w:tab w:val="right" w:pos="9071"/>
      </w:tabs>
      <w:spacing w:after="0" w:line="240" w:lineRule="auto"/>
      <w:jc w:val="both"/>
    </w:pPr>
    <w:rPr>
      <w:rFonts w:ascii="Times New Roman" w:eastAsia="Times New Roman" w:hAnsi="Times New Roman" w:cs="Times New Roman"/>
      <w:sz w:val="24"/>
      <w:szCs w:val="20"/>
      <w:lang w:eastAsia="pl-PL"/>
    </w:rPr>
  </w:style>
  <w:style w:type="character" w:customStyle="1" w:styleId="NagwekZnak">
    <w:name w:val="Nagłówek Znak"/>
    <w:basedOn w:val="Domylnaczcionkaakapitu"/>
    <w:link w:val="Nagwek"/>
    <w:qFormat/>
    <w:rsid w:val="00BD4098"/>
    <w:rPr>
      <w:rFonts w:ascii="Times New Roman" w:eastAsia="Times New Roman" w:hAnsi="Times New Roman" w:cs="Times New Roman"/>
      <w:sz w:val="24"/>
      <w:szCs w:val="20"/>
      <w:lang w:eastAsia="pl-PL"/>
    </w:rPr>
  </w:style>
  <w:style w:type="paragraph" w:styleId="Podtytu">
    <w:name w:val="Subtitle"/>
    <w:basedOn w:val="Normalny"/>
    <w:link w:val="PodtytuZnak"/>
    <w:qFormat/>
    <w:rsid w:val="00BD4098"/>
    <w:pPr>
      <w:spacing w:after="0" w:line="240" w:lineRule="auto"/>
      <w:jc w:val="both"/>
    </w:pPr>
    <w:rPr>
      <w:rFonts w:ascii="Times New Roman" w:eastAsia="Times New Roman" w:hAnsi="Times New Roman" w:cs="Times New Roman"/>
      <w:b/>
      <w:bCs/>
      <w:sz w:val="24"/>
      <w:szCs w:val="24"/>
      <w:lang w:eastAsia="pl-PL"/>
    </w:rPr>
  </w:style>
  <w:style w:type="character" w:customStyle="1" w:styleId="PodtytuZnak">
    <w:name w:val="Podtytuł Znak"/>
    <w:basedOn w:val="Domylnaczcionkaakapitu"/>
    <w:link w:val="Podtytu"/>
    <w:rsid w:val="00BD4098"/>
    <w:rPr>
      <w:rFonts w:ascii="Times New Roman" w:eastAsia="Times New Roman" w:hAnsi="Times New Roman" w:cs="Times New Roman"/>
      <w:b/>
      <w:bCs/>
      <w:sz w:val="24"/>
      <w:szCs w:val="24"/>
      <w:lang w:eastAsia="pl-PL"/>
    </w:rPr>
  </w:style>
  <w:style w:type="paragraph" w:styleId="Tytu">
    <w:name w:val="Title"/>
    <w:basedOn w:val="Normalny"/>
    <w:link w:val="TytuZnak"/>
    <w:qFormat/>
    <w:rsid w:val="00BD4098"/>
    <w:pPr>
      <w:spacing w:after="0" w:line="240" w:lineRule="auto"/>
      <w:jc w:val="center"/>
    </w:pPr>
    <w:rPr>
      <w:rFonts w:ascii="Times New Roman" w:eastAsia="Times New Roman" w:hAnsi="Times New Roman" w:cs="Times New Roman"/>
      <w:b/>
      <w:bCs/>
      <w:sz w:val="32"/>
      <w:szCs w:val="24"/>
      <w:lang w:eastAsia="pl-PL"/>
    </w:rPr>
  </w:style>
  <w:style w:type="character" w:customStyle="1" w:styleId="TytuZnak">
    <w:name w:val="Tytuł Znak"/>
    <w:basedOn w:val="Domylnaczcionkaakapitu"/>
    <w:link w:val="Tytu"/>
    <w:qFormat/>
    <w:rsid w:val="00BD4098"/>
    <w:rPr>
      <w:rFonts w:ascii="Times New Roman" w:eastAsia="Times New Roman" w:hAnsi="Times New Roman" w:cs="Times New Roman"/>
      <w:b/>
      <w:bCs/>
      <w:sz w:val="32"/>
      <w:szCs w:val="24"/>
      <w:lang w:eastAsia="pl-PL"/>
    </w:rPr>
  </w:style>
  <w:style w:type="character" w:styleId="Odwoanieprzypisudolnego">
    <w:name w:val="footnote reference"/>
    <w:basedOn w:val="Domylnaczcionkaakapitu"/>
    <w:uiPriority w:val="99"/>
    <w:unhideWhenUsed/>
    <w:qFormat/>
    <w:rsid w:val="00BD4098"/>
    <w:rPr>
      <w:vertAlign w:val="superscript"/>
    </w:rPr>
  </w:style>
  <w:style w:type="character" w:styleId="Hipercze">
    <w:name w:val="Hyperlink"/>
    <w:basedOn w:val="Domylnaczcionkaakapitu"/>
    <w:uiPriority w:val="99"/>
    <w:unhideWhenUsed/>
    <w:qFormat/>
    <w:rsid w:val="00BD4098"/>
    <w:rPr>
      <w:color w:val="0000FF"/>
      <w:u w:val="single"/>
    </w:rPr>
  </w:style>
  <w:style w:type="character" w:styleId="Pogrubienie">
    <w:name w:val="Strong"/>
    <w:basedOn w:val="Domylnaczcionkaakapitu"/>
    <w:uiPriority w:val="22"/>
    <w:qFormat/>
    <w:rsid w:val="00BD4098"/>
    <w:rPr>
      <w:b/>
      <w:bCs/>
    </w:rPr>
  </w:style>
  <w:style w:type="table" w:styleId="Tabela-Siatka">
    <w:name w:val="Table Grid"/>
    <w:basedOn w:val="Standardowy"/>
    <w:uiPriority w:val="59"/>
    <w:rsid w:val="00BD40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34"/>
    <w:qFormat/>
    <w:rsid w:val="00BD4098"/>
    <w:pPr>
      <w:spacing w:after="0" w:line="240" w:lineRule="auto"/>
      <w:ind w:left="720"/>
      <w:contextualSpacing/>
    </w:pPr>
    <w:rPr>
      <w:rFonts w:ascii="Times New Roman" w:eastAsia="Times New Roman" w:hAnsi="Times New Roman" w:cs="Times New Roman"/>
      <w:sz w:val="24"/>
      <w:szCs w:val="24"/>
      <w:lang w:eastAsia="pl-PL"/>
    </w:rPr>
  </w:style>
  <w:style w:type="table" w:customStyle="1" w:styleId="Tabela-Siatka1">
    <w:name w:val="Tabela - Siatka1"/>
    <w:basedOn w:val="Standardowy"/>
    <w:qFormat/>
    <w:rsid w:val="00BD409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qFormat/>
    <w:rsid w:val="00BD4098"/>
    <w:pPr>
      <w:spacing w:after="0" w:line="240" w:lineRule="auto"/>
    </w:pPr>
    <w:rPr>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uiPriority w:val="99"/>
    <w:qFormat/>
    <w:rsid w:val="00BD4098"/>
    <w:pPr>
      <w:ind w:left="720"/>
      <w:contextualSpacing/>
    </w:pPr>
    <w:rPr>
      <w:rFonts w:ascii="Calibri" w:eastAsia="Calibri" w:hAnsi="Calibri" w:cs="Times New Roman"/>
      <w:sz w:val="20"/>
    </w:rPr>
  </w:style>
  <w:style w:type="paragraph" w:styleId="Stopka">
    <w:name w:val="footer"/>
    <w:basedOn w:val="Normalny"/>
    <w:link w:val="StopkaZnak"/>
    <w:uiPriority w:val="99"/>
    <w:unhideWhenUsed/>
    <w:rsid w:val="00BD4098"/>
    <w:pPr>
      <w:tabs>
        <w:tab w:val="center" w:pos="4536"/>
        <w:tab w:val="right" w:pos="9072"/>
      </w:tabs>
      <w:spacing w:after="0" w:line="240" w:lineRule="auto"/>
    </w:pPr>
    <w:rPr>
      <w:rFonts w:ascii="Times New Roman" w:hAnsi="Times New Roman"/>
      <w:sz w:val="20"/>
    </w:rPr>
  </w:style>
  <w:style w:type="character" w:customStyle="1" w:styleId="StopkaZnak">
    <w:name w:val="Stopka Znak"/>
    <w:basedOn w:val="Domylnaczcionkaakapitu"/>
    <w:link w:val="Stopka"/>
    <w:uiPriority w:val="99"/>
    <w:rsid w:val="00BD4098"/>
    <w:rPr>
      <w:rFonts w:ascii="Times New Roman" w:hAnsi="Times New Roman"/>
      <w:sz w:val="20"/>
    </w:rPr>
  </w:style>
  <w:style w:type="paragraph" w:styleId="Tekstdymka">
    <w:name w:val="Balloon Text"/>
    <w:basedOn w:val="Normalny"/>
    <w:link w:val="TekstdymkaZnak"/>
    <w:uiPriority w:val="99"/>
    <w:semiHidden/>
    <w:unhideWhenUsed/>
    <w:rsid w:val="00BD409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D4098"/>
    <w:rPr>
      <w:rFonts w:ascii="Tahoma" w:hAnsi="Tahoma" w:cs="Tahoma"/>
      <w:sz w:val="16"/>
      <w:szCs w:val="16"/>
    </w:rPr>
  </w:style>
  <w:style w:type="character" w:styleId="Odwoaniedokomentarza">
    <w:name w:val="annotation reference"/>
    <w:basedOn w:val="Domylnaczcionkaakapitu"/>
    <w:uiPriority w:val="99"/>
    <w:semiHidden/>
    <w:unhideWhenUsed/>
    <w:rsid w:val="00BD4098"/>
    <w:rPr>
      <w:sz w:val="16"/>
      <w:szCs w:val="16"/>
    </w:rPr>
  </w:style>
  <w:style w:type="paragraph" w:styleId="Tekstkomentarza">
    <w:name w:val="annotation text"/>
    <w:basedOn w:val="Normalny"/>
    <w:link w:val="TekstkomentarzaZnak"/>
    <w:uiPriority w:val="99"/>
    <w:semiHidden/>
    <w:unhideWhenUsed/>
    <w:rsid w:val="00BD4098"/>
    <w:pPr>
      <w:spacing w:line="240" w:lineRule="auto"/>
    </w:pPr>
    <w:rPr>
      <w:rFonts w:ascii="Times New Roman" w:hAnsi="Times New Roman"/>
      <w:sz w:val="20"/>
      <w:szCs w:val="20"/>
    </w:rPr>
  </w:style>
  <w:style w:type="character" w:customStyle="1" w:styleId="TekstkomentarzaZnak">
    <w:name w:val="Tekst komentarza Znak"/>
    <w:basedOn w:val="Domylnaczcionkaakapitu"/>
    <w:link w:val="Tekstkomentarza"/>
    <w:uiPriority w:val="99"/>
    <w:semiHidden/>
    <w:rsid w:val="00BD4098"/>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BD4098"/>
    <w:rPr>
      <w:b/>
      <w:bCs/>
    </w:rPr>
  </w:style>
  <w:style w:type="character" w:customStyle="1" w:styleId="TematkomentarzaZnak">
    <w:name w:val="Temat komentarza Znak"/>
    <w:basedOn w:val="TekstkomentarzaZnak"/>
    <w:link w:val="Tematkomentarza"/>
    <w:uiPriority w:val="99"/>
    <w:semiHidden/>
    <w:rsid w:val="00BD4098"/>
    <w:rPr>
      <w:rFonts w:ascii="Times New Roman" w:hAnsi="Times New Roman"/>
      <w:b/>
      <w:bCs/>
      <w:sz w:val="20"/>
      <w:szCs w:val="20"/>
    </w:rPr>
  </w:style>
  <w:style w:type="paragraph" w:styleId="Akapitzlist">
    <w:name w:val="List Paragraph"/>
    <w:basedOn w:val="Normalny"/>
    <w:uiPriority w:val="34"/>
    <w:qFormat/>
    <w:rsid w:val="00BD4098"/>
    <w:pPr>
      <w:ind w:left="720"/>
      <w:contextualSpacing/>
    </w:pPr>
    <w:rPr>
      <w:rFonts w:ascii="Times New Roman" w:hAnsi="Times New Roman"/>
      <w:sz w:val="20"/>
    </w:rPr>
  </w:style>
  <w:style w:type="paragraph" w:styleId="NormalnyWeb">
    <w:name w:val="Normal (Web)"/>
    <w:basedOn w:val="Normalny"/>
    <w:uiPriority w:val="99"/>
    <w:semiHidden/>
    <w:unhideWhenUsed/>
    <w:rsid w:val="00BD409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7oe">
    <w:name w:val="_7oe"/>
    <w:basedOn w:val="Domylnaczcionkaakapitu"/>
    <w:rsid w:val="00BD4098"/>
  </w:style>
  <w:style w:type="table" w:customStyle="1" w:styleId="Tabela-Siatka3">
    <w:name w:val="Tabela - Siatka3"/>
    <w:basedOn w:val="Standardowy"/>
    <w:next w:val="Tabela-Siatka"/>
    <w:uiPriority w:val="59"/>
    <w:qFormat/>
    <w:rsid w:val="00B25FE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bc.org.pl/dlibra/docmetadata?id=998&amp;from=&amp;dirids=1&amp;ver_id=&amp;lp=2&amp;QI=1A7591372EDAA9BD7C7655155759FD19-10"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16</Pages>
  <Words>4415</Words>
  <Characters>26495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ATH</Company>
  <LinksUpToDate>false</LinksUpToDate>
  <CharactersWithSpaces>30849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Linek</dc:creator>
  <cp:lastModifiedBy>Liliana Linek</cp:lastModifiedBy>
  <cp:revision>12</cp:revision>
  <dcterms:created xsi:type="dcterms:W3CDTF">2019-04-11T09:57:00Z</dcterms:created>
  <dcterms:modified xsi:type="dcterms:W3CDTF">2019-04-12T12:09:00Z</dcterms:modified>
</cp:coreProperties>
</file>